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8C00" w14:textId="1FA1B473" w:rsidR="00DE629F" w:rsidRPr="00DE629F" w:rsidRDefault="00DE629F" w:rsidP="00DE629F">
      <w:pPr>
        <w:spacing w:after="80" w:line="240" w:lineRule="auto"/>
        <w:jc w:val="center"/>
        <w:rPr>
          <w:rFonts w:ascii="Aptos" w:eastAsia="Aptos" w:hAnsi="Aptos" w:cs="Arial"/>
          <w:b/>
          <w:bCs/>
          <w:sz w:val="56"/>
          <w:szCs w:val="56"/>
        </w:rPr>
      </w:pPr>
    </w:p>
    <w:p w14:paraId="1FCC1B7B" w14:textId="77777777" w:rsidR="00DE629F" w:rsidRPr="00DE629F" w:rsidRDefault="00DE629F" w:rsidP="00E104E6">
      <w:pPr>
        <w:spacing w:after="80" w:line="240" w:lineRule="auto"/>
        <w:rPr>
          <w:rFonts w:ascii="Aptos" w:eastAsia="Aptos" w:hAnsi="Aptos" w:cs="Arial"/>
          <w:b/>
          <w:bCs/>
          <w:sz w:val="56"/>
          <w:szCs w:val="56"/>
        </w:rPr>
      </w:pPr>
    </w:p>
    <w:p w14:paraId="59BE1B6D" w14:textId="77777777" w:rsidR="00DE629F" w:rsidRPr="00DE629F" w:rsidRDefault="00DE629F" w:rsidP="006250E0">
      <w:pPr>
        <w:spacing w:after="80" w:line="240" w:lineRule="auto"/>
        <w:rPr>
          <w:rFonts w:ascii="Aptos" w:eastAsia="Aptos" w:hAnsi="Aptos" w:cs="Arial"/>
          <w:b/>
          <w:bCs/>
          <w:sz w:val="56"/>
          <w:szCs w:val="56"/>
        </w:rPr>
      </w:pPr>
    </w:p>
    <w:p w14:paraId="00E838E6" w14:textId="1894F858" w:rsidR="00FC5E28" w:rsidRDefault="00DE629F" w:rsidP="00DE629F">
      <w:pPr>
        <w:spacing w:after="80" w:line="240" w:lineRule="auto"/>
        <w:jc w:val="center"/>
        <w:rPr>
          <w:rFonts w:ascii="Aptos" w:eastAsia="Aptos" w:hAnsi="Aptos" w:cs="Arial"/>
          <w:b/>
          <w:bCs/>
          <w:sz w:val="56"/>
          <w:szCs w:val="56"/>
        </w:rPr>
      </w:pPr>
      <w:r w:rsidRPr="00DE629F">
        <w:rPr>
          <w:rFonts w:ascii="Aptos" w:eastAsia="Aptos" w:hAnsi="Aptos" w:cs="Arial"/>
          <w:b/>
          <w:bCs/>
          <w:sz w:val="56"/>
          <w:szCs w:val="56"/>
        </w:rPr>
        <w:t xml:space="preserve">ZMĚNA </w:t>
      </w:r>
      <w:r w:rsidR="00493246">
        <w:rPr>
          <w:rFonts w:ascii="Aptos" w:eastAsia="Aptos" w:hAnsi="Aptos" w:cs="Arial"/>
          <w:b/>
          <w:bCs/>
          <w:sz w:val="56"/>
          <w:szCs w:val="56"/>
        </w:rPr>
        <w:t>Č</w:t>
      </w:r>
      <w:r w:rsidRPr="00DE629F">
        <w:rPr>
          <w:rFonts w:ascii="Aptos" w:eastAsia="Aptos" w:hAnsi="Aptos" w:cs="Arial"/>
          <w:b/>
          <w:bCs/>
          <w:sz w:val="56"/>
          <w:szCs w:val="56"/>
        </w:rPr>
        <w:t xml:space="preserve">. </w:t>
      </w:r>
      <w:r w:rsidR="006250E0">
        <w:rPr>
          <w:rFonts w:ascii="Aptos" w:eastAsia="Aptos" w:hAnsi="Aptos" w:cs="Arial"/>
          <w:b/>
          <w:bCs/>
          <w:sz w:val="56"/>
          <w:szCs w:val="56"/>
        </w:rPr>
        <w:t>1</w:t>
      </w:r>
    </w:p>
    <w:p w14:paraId="7CF9BFDE" w14:textId="1A2B0EEC" w:rsidR="006250E0" w:rsidRDefault="00DE629F" w:rsidP="00DE629F">
      <w:pPr>
        <w:spacing w:after="80" w:line="240" w:lineRule="auto"/>
        <w:jc w:val="center"/>
        <w:rPr>
          <w:rFonts w:ascii="Aptos" w:eastAsia="Aptos" w:hAnsi="Aptos" w:cs="Arial"/>
          <w:b/>
          <w:bCs/>
          <w:sz w:val="56"/>
          <w:szCs w:val="56"/>
        </w:rPr>
      </w:pPr>
      <w:r w:rsidRPr="00DE629F">
        <w:rPr>
          <w:rFonts w:ascii="Aptos" w:eastAsia="Aptos" w:hAnsi="Aptos" w:cs="Arial"/>
          <w:b/>
          <w:bCs/>
          <w:sz w:val="56"/>
          <w:szCs w:val="56"/>
        </w:rPr>
        <w:t>ÚZEMNÍHO PLÁNU</w:t>
      </w:r>
    </w:p>
    <w:p w14:paraId="324E46C8" w14:textId="77777777" w:rsidR="00E104E6" w:rsidRDefault="006250E0" w:rsidP="00E104E6">
      <w:pPr>
        <w:spacing w:before="240" w:after="80" w:line="240" w:lineRule="auto"/>
        <w:jc w:val="center"/>
        <w:rPr>
          <w:rFonts w:ascii="Aptos" w:eastAsia="Aptos" w:hAnsi="Aptos" w:cs="Arial"/>
          <w:b/>
          <w:bCs/>
          <w:spacing w:val="110"/>
          <w:sz w:val="96"/>
          <w:szCs w:val="144"/>
        </w:rPr>
      </w:pPr>
      <w:r w:rsidRPr="00595455">
        <w:rPr>
          <w:rFonts w:ascii="Aptos" w:eastAsia="Aptos" w:hAnsi="Aptos" w:cs="Arial"/>
          <w:b/>
          <w:bCs/>
          <w:spacing w:val="110"/>
          <w:sz w:val="96"/>
          <w:szCs w:val="144"/>
        </w:rPr>
        <w:t>PŘEBUZ</w:t>
      </w:r>
    </w:p>
    <w:p w14:paraId="6D2F19DC" w14:textId="5740875C" w:rsidR="00DE629F" w:rsidRPr="00DE629F" w:rsidRDefault="00CC0022" w:rsidP="00E104E6">
      <w:pPr>
        <w:spacing w:before="240" w:after="80" w:line="240" w:lineRule="auto"/>
        <w:jc w:val="center"/>
        <w:rPr>
          <w:rFonts w:ascii="Aptos" w:eastAsia="Aptos" w:hAnsi="Aptos" w:cs="Arial"/>
          <w:b/>
          <w:bCs/>
          <w:sz w:val="48"/>
          <w:szCs w:val="52"/>
        </w:rPr>
      </w:pPr>
      <w:r>
        <w:rPr>
          <w:rFonts w:ascii="Aptos" w:eastAsia="Aptos" w:hAnsi="Aptos" w:cs="Arial"/>
          <w:b/>
          <w:bCs/>
          <w:sz w:val="48"/>
          <w:szCs w:val="52"/>
        </w:rPr>
        <w:t>odůvodnění</w:t>
      </w:r>
    </w:p>
    <w:p w14:paraId="6FCE66CB" w14:textId="77777777" w:rsidR="00DE629F" w:rsidRPr="00595455" w:rsidRDefault="00DE629F" w:rsidP="00E104E6">
      <w:pPr>
        <w:spacing w:before="240" w:after="80" w:line="240" w:lineRule="auto"/>
        <w:jc w:val="center"/>
        <w:rPr>
          <w:rFonts w:ascii="Aptos" w:eastAsia="Aptos" w:hAnsi="Aptos" w:cs="Arial"/>
          <w:b/>
          <w:bCs/>
        </w:rPr>
      </w:pPr>
    </w:p>
    <w:p w14:paraId="5C4A5E00" w14:textId="667D2F08" w:rsidR="00DE629F" w:rsidRPr="00DE629F" w:rsidRDefault="006250E0" w:rsidP="00DE629F">
      <w:pPr>
        <w:spacing w:after="80" w:line="240" w:lineRule="auto"/>
        <w:jc w:val="center"/>
        <w:rPr>
          <w:rFonts w:ascii="Aptos" w:eastAsia="Aptos" w:hAnsi="Aptos" w:cs="Arial"/>
          <w:b/>
          <w:bCs/>
          <w:sz w:val="48"/>
          <w:szCs w:val="52"/>
        </w:rPr>
      </w:pPr>
      <w:r>
        <w:rPr>
          <w:rFonts w:ascii="Aptos" w:eastAsia="Aptos" w:hAnsi="Aptos" w:cs="Arial"/>
          <w:b/>
          <w:bCs/>
          <w:noProof/>
          <w:sz w:val="48"/>
          <w:szCs w:val="52"/>
        </w:rPr>
        <w:drawing>
          <wp:inline distT="0" distB="0" distL="0" distR="0" wp14:anchorId="6B823420" wp14:editId="17EC59EE">
            <wp:extent cx="951842" cy="1080000"/>
            <wp:effectExtent l="0" t="0" r="1270" b="6350"/>
            <wp:docPr id="967150479" name="Obrázek 1" descr="Obsah obrázku klipart, symbol, kresba, erbovní zna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50479" name="Obrázek 1" descr="Obsah obrázku klipart, symbol, kresba, erbovní znak&#10;&#10;Obsah vygenerovaný umělou inteligencí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1842" cy="1080000"/>
                    </a:xfrm>
                    <a:prstGeom prst="rect">
                      <a:avLst/>
                    </a:prstGeom>
                  </pic:spPr>
                </pic:pic>
              </a:graphicData>
            </a:graphic>
          </wp:inline>
        </w:drawing>
      </w:r>
    </w:p>
    <w:p w14:paraId="2C050157" w14:textId="77777777" w:rsidR="00DE629F" w:rsidRPr="00DE629F" w:rsidRDefault="00DE629F" w:rsidP="00DE629F">
      <w:pPr>
        <w:spacing w:after="80" w:line="240" w:lineRule="auto"/>
        <w:jc w:val="center"/>
        <w:rPr>
          <w:rFonts w:ascii="Aptos" w:eastAsia="Aptos" w:hAnsi="Aptos" w:cs="Arial"/>
          <w:b/>
          <w:bCs/>
          <w:sz w:val="48"/>
          <w:szCs w:val="52"/>
        </w:rPr>
      </w:pPr>
    </w:p>
    <w:p w14:paraId="57112A31" w14:textId="77777777" w:rsidR="00DE629F" w:rsidRPr="00DE629F" w:rsidRDefault="00DE629F" w:rsidP="00DE629F">
      <w:pPr>
        <w:spacing w:after="80" w:line="240" w:lineRule="auto"/>
        <w:jc w:val="center"/>
        <w:rPr>
          <w:rFonts w:ascii="Aptos" w:eastAsia="Aptos" w:hAnsi="Aptos" w:cs="Arial"/>
          <w:b/>
          <w:bCs/>
          <w:sz w:val="48"/>
          <w:szCs w:val="52"/>
        </w:rPr>
      </w:pPr>
    </w:p>
    <w:p w14:paraId="488C6D7F" w14:textId="77777777" w:rsidR="00DE629F" w:rsidRDefault="00DE629F" w:rsidP="00DE629F">
      <w:pPr>
        <w:spacing w:after="80" w:line="240" w:lineRule="auto"/>
        <w:jc w:val="center"/>
        <w:rPr>
          <w:rFonts w:ascii="Aptos" w:eastAsia="Aptos" w:hAnsi="Aptos" w:cs="Arial"/>
          <w:b/>
          <w:bCs/>
          <w:sz w:val="48"/>
          <w:szCs w:val="52"/>
        </w:rPr>
      </w:pPr>
    </w:p>
    <w:p w14:paraId="1D89FA2E" w14:textId="77777777" w:rsidR="00CE049B" w:rsidRDefault="00CE049B" w:rsidP="00DE629F">
      <w:pPr>
        <w:spacing w:after="80" w:line="240" w:lineRule="auto"/>
        <w:jc w:val="center"/>
        <w:rPr>
          <w:rFonts w:ascii="Aptos" w:eastAsia="Aptos" w:hAnsi="Aptos" w:cs="Arial"/>
          <w:b/>
          <w:bCs/>
          <w:sz w:val="48"/>
          <w:szCs w:val="52"/>
        </w:rPr>
      </w:pPr>
    </w:p>
    <w:p w14:paraId="5AF8DABD" w14:textId="77777777" w:rsidR="00350C9D" w:rsidRPr="00DE629F" w:rsidRDefault="00350C9D" w:rsidP="00DE629F">
      <w:pPr>
        <w:spacing w:after="80" w:line="240" w:lineRule="auto"/>
        <w:jc w:val="center"/>
        <w:rPr>
          <w:rFonts w:ascii="Aptos" w:eastAsia="Aptos" w:hAnsi="Aptos" w:cs="Arial"/>
          <w:b/>
          <w:bCs/>
          <w:sz w:val="48"/>
          <w:szCs w:val="52"/>
        </w:rPr>
      </w:pPr>
    </w:p>
    <w:p w14:paraId="4E5176DB" w14:textId="77777777" w:rsidR="00DE629F" w:rsidRDefault="00DE629F" w:rsidP="00DE629F">
      <w:pPr>
        <w:spacing w:after="80" w:line="240" w:lineRule="auto"/>
        <w:jc w:val="center"/>
        <w:rPr>
          <w:rFonts w:ascii="Aptos" w:eastAsia="Aptos" w:hAnsi="Aptos" w:cs="Arial"/>
          <w:b/>
          <w:bCs/>
          <w:sz w:val="48"/>
          <w:szCs w:val="52"/>
        </w:rPr>
      </w:pPr>
    </w:p>
    <w:p w14:paraId="44DDA77F" w14:textId="77777777" w:rsidR="002705EA" w:rsidRDefault="002705EA" w:rsidP="00DE629F">
      <w:pPr>
        <w:spacing w:after="80" w:line="240" w:lineRule="auto"/>
        <w:jc w:val="center"/>
        <w:rPr>
          <w:rFonts w:ascii="Aptos" w:eastAsia="Aptos" w:hAnsi="Aptos" w:cs="Arial"/>
          <w:b/>
          <w:bCs/>
          <w:sz w:val="48"/>
          <w:szCs w:val="52"/>
        </w:rPr>
      </w:pPr>
    </w:p>
    <w:p w14:paraId="5D7AF988" w14:textId="77777777" w:rsidR="002705EA" w:rsidRDefault="002705EA" w:rsidP="00DE629F">
      <w:pPr>
        <w:spacing w:after="80" w:line="240" w:lineRule="auto"/>
        <w:jc w:val="center"/>
        <w:rPr>
          <w:rFonts w:ascii="Aptos" w:eastAsia="Aptos" w:hAnsi="Aptos" w:cs="Arial"/>
          <w:b/>
          <w:bCs/>
          <w:sz w:val="48"/>
          <w:szCs w:val="52"/>
        </w:rPr>
      </w:pPr>
    </w:p>
    <w:p w14:paraId="420D4628" w14:textId="37CEE738" w:rsidR="00DA681F" w:rsidRPr="00DA681F" w:rsidRDefault="00761326" w:rsidP="00DA681F">
      <w:pPr>
        <w:spacing w:before="240" w:after="80"/>
        <w:jc w:val="center"/>
        <w:rPr>
          <w:rFonts w:ascii="Aptos" w:eastAsia="Aptos" w:hAnsi="Aptos" w:cs="Arial"/>
          <w:b/>
          <w:bCs/>
          <w:sz w:val="36"/>
          <w:szCs w:val="36"/>
        </w:rPr>
        <w:sectPr w:rsidR="00DA681F" w:rsidRPr="00DA681F" w:rsidSect="002705EA">
          <w:headerReference w:type="even" r:id="rId9"/>
          <w:footerReference w:type="even" r:id="rId10"/>
          <w:footerReference w:type="default" r:id="rId11"/>
          <w:pgSz w:w="11906" w:h="16838" w:code="9"/>
          <w:pgMar w:top="1134" w:right="1021" w:bottom="1021" w:left="1304" w:header="680" w:footer="567" w:gutter="0"/>
          <w:cols w:space="708"/>
          <w:docGrid w:linePitch="360"/>
        </w:sectPr>
      </w:pPr>
      <w:r>
        <w:rPr>
          <w:rFonts w:ascii="Aptos" w:eastAsia="Aptos" w:hAnsi="Aptos" w:cs="Arial"/>
          <w:b/>
          <w:bCs/>
          <w:sz w:val="36"/>
          <w:szCs w:val="36"/>
        </w:rPr>
        <w:t>červenec</w:t>
      </w:r>
      <w:r w:rsidR="009F0C6C" w:rsidRPr="00493246">
        <w:rPr>
          <w:rFonts w:ascii="Aptos" w:eastAsia="Aptos" w:hAnsi="Aptos" w:cs="Arial"/>
          <w:b/>
          <w:bCs/>
          <w:sz w:val="36"/>
          <w:szCs w:val="36"/>
        </w:rPr>
        <w:t xml:space="preserve"> 2025</w:t>
      </w:r>
    </w:p>
    <w:p w14:paraId="7A760C84" w14:textId="77777777" w:rsidR="0043390A" w:rsidRPr="0043390A" w:rsidRDefault="0043390A" w:rsidP="0043390A">
      <w:pPr>
        <w:spacing w:before="440" w:after="320" w:line="240" w:lineRule="auto"/>
        <w:rPr>
          <w:rFonts w:ascii="Aptos" w:eastAsia="Aptos" w:hAnsi="Aptos" w:cs="Arial"/>
          <w:b/>
          <w:bCs/>
          <w:sz w:val="36"/>
          <w:szCs w:val="36"/>
        </w:rPr>
      </w:pPr>
      <w:r w:rsidRPr="0043390A">
        <w:rPr>
          <w:rFonts w:ascii="Aptos" w:eastAsia="Aptos" w:hAnsi="Aptos" w:cs="Arial"/>
          <w:b/>
          <w:bCs/>
          <w:sz w:val="36"/>
          <w:szCs w:val="36"/>
        </w:rPr>
        <w:lastRenderedPageBreak/>
        <w:t>OBJEDNATEL</w:t>
      </w:r>
    </w:p>
    <w:p w14:paraId="0F41CB0B" w14:textId="6572F0A5" w:rsidR="001F5A5C" w:rsidRPr="001F5A5C" w:rsidRDefault="0055080D" w:rsidP="001F5A5C">
      <w:pPr>
        <w:spacing w:after="0" w:line="240" w:lineRule="auto"/>
        <w:rPr>
          <w:rFonts w:ascii="Aptos" w:eastAsia="Aptos" w:hAnsi="Aptos" w:cs="Arial"/>
          <w:b/>
          <w:bCs/>
        </w:rPr>
      </w:pPr>
      <w:r>
        <w:rPr>
          <w:rFonts w:ascii="Aptos" w:eastAsia="Aptos" w:hAnsi="Aptos" w:cs="Arial"/>
          <w:b/>
          <w:bCs/>
        </w:rPr>
        <w:t>Město Přebuz</w:t>
      </w:r>
    </w:p>
    <w:p w14:paraId="245275C2" w14:textId="77777777" w:rsidR="000419D4" w:rsidRDefault="0055080D" w:rsidP="001F5A5C">
      <w:pPr>
        <w:spacing w:after="0" w:line="240" w:lineRule="auto"/>
        <w:rPr>
          <w:rFonts w:ascii="Aptos" w:eastAsia="Aptos" w:hAnsi="Aptos" w:cs="Arial"/>
        </w:rPr>
      </w:pPr>
      <w:r>
        <w:rPr>
          <w:rFonts w:ascii="Aptos" w:eastAsia="Aptos" w:hAnsi="Aptos" w:cs="Arial"/>
        </w:rPr>
        <w:t>Přebuz 7</w:t>
      </w:r>
    </w:p>
    <w:p w14:paraId="14D819FF" w14:textId="115EDBF2" w:rsidR="001F5A5C" w:rsidRDefault="00834809" w:rsidP="001F5A5C">
      <w:pPr>
        <w:spacing w:after="0" w:line="240" w:lineRule="auto"/>
        <w:rPr>
          <w:rFonts w:ascii="Aptos" w:eastAsia="Aptos" w:hAnsi="Aptos" w:cs="Arial"/>
        </w:rPr>
      </w:pPr>
      <w:r>
        <w:rPr>
          <w:rFonts w:ascii="Aptos" w:eastAsia="Aptos" w:hAnsi="Aptos" w:cs="Arial"/>
        </w:rPr>
        <w:t>358 01</w:t>
      </w:r>
      <w:r w:rsidR="007C6A5E">
        <w:rPr>
          <w:rFonts w:ascii="Aptos" w:eastAsia="Aptos" w:hAnsi="Aptos" w:cs="Arial"/>
        </w:rPr>
        <w:t xml:space="preserve"> </w:t>
      </w:r>
      <w:r w:rsidR="00C822EA">
        <w:rPr>
          <w:rFonts w:ascii="Aptos" w:eastAsia="Aptos" w:hAnsi="Aptos" w:cs="Arial"/>
        </w:rPr>
        <w:t>Přebuz</w:t>
      </w:r>
    </w:p>
    <w:p w14:paraId="719D2EF8" w14:textId="77777777" w:rsidR="0055080D" w:rsidRPr="001F5A5C" w:rsidRDefault="0055080D" w:rsidP="001F5A5C">
      <w:pPr>
        <w:spacing w:after="0" w:line="240" w:lineRule="auto"/>
        <w:rPr>
          <w:rFonts w:ascii="Aptos" w:eastAsia="Aptos" w:hAnsi="Aptos" w:cs="Arial"/>
        </w:rPr>
      </w:pPr>
    </w:p>
    <w:p w14:paraId="43943B4B" w14:textId="7C3BDA21" w:rsidR="00D673DE" w:rsidRDefault="001F5A5C" w:rsidP="00104674">
      <w:pPr>
        <w:tabs>
          <w:tab w:val="left" w:pos="3686"/>
        </w:tabs>
        <w:spacing w:after="0" w:line="240" w:lineRule="auto"/>
        <w:rPr>
          <w:rFonts w:ascii="Aptos" w:eastAsia="Aptos" w:hAnsi="Aptos" w:cs="Arial"/>
        </w:rPr>
      </w:pPr>
      <w:r w:rsidRPr="001F5A5C">
        <w:rPr>
          <w:rFonts w:ascii="Aptos" w:eastAsia="Aptos" w:hAnsi="Aptos" w:cs="Arial"/>
          <w:b/>
          <w:bCs/>
        </w:rPr>
        <w:t>Určený člen zastupitelstva:</w:t>
      </w:r>
      <w:r w:rsidRPr="001F5A5C">
        <w:rPr>
          <w:rFonts w:ascii="Aptos" w:eastAsia="Aptos" w:hAnsi="Aptos" w:cs="Arial"/>
        </w:rPr>
        <w:t xml:space="preserve"> </w:t>
      </w:r>
      <w:r w:rsidRPr="001F5A5C">
        <w:rPr>
          <w:rFonts w:ascii="Aptos" w:eastAsia="Aptos" w:hAnsi="Aptos" w:cs="Arial"/>
        </w:rPr>
        <w:tab/>
      </w:r>
      <w:r w:rsidR="000419D4">
        <w:rPr>
          <w:rFonts w:ascii="Aptos" w:eastAsia="Aptos" w:hAnsi="Aptos" w:cs="Arial"/>
        </w:rPr>
        <w:t xml:space="preserve">Martin </w:t>
      </w:r>
      <w:proofErr w:type="spellStart"/>
      <w:r w:rsidR="000419D4">
        <w:rPr>
          <w:rFonts w:ascii="Aptos" w:eastAsia="Aptos" w:hAnsi="Aptos" w:cs="Arial"/>
        </w:rPr>
        <w:t>Bruoth</w:t>
      </w:r>
      <w:proofErr w:type="spellEnd"/>
      <w:r w:rsidRPr="001F5A5C">
        <w:rPr>
          <w:rFonts w:ascii="Aptos" w:eastAsia="Aptos" w:hAnsi="Aptos" w:cs="Arial"/>
        </w:rPr>
        <w:t xml:space="preserve">, starosta </w:t>
      </w:r>
      <w:r w:rsidR="000419D4">
        <w:rPr>
          <w:rFonts w:ascii="Aptos" w:eastAsia="Aptos" w:hAnsi="Aptos" w:cs="Arial"/>
        </w:rPr>
        <w:t>města</w:t>
      </w:r>
    </w:p>
    <w:p w14:paraId="79B4D1B8" w14:textId="77777777" w:rsidR="00D673DE" w:rsidRDefault="00D673DE" w:rsidP="001F5A5C">
      <w:pPr>
        <w:tabs>
          <w:tab w:val="left" w:pos="3119"/>
        </w:tabs>
        <w:spacing w:after="0" w:line="240" w:lineRule="auto"/>
        <w:rPr>
          <w:rFonts w:ascii="Aptos" w:eastAsia="Aptos" w:hAnsi="Aptos" w:cs="Arial"/>
        </w:rPr>
      </w:pPr>
    </w:p>
    <w:p w14:paraId="5ABD41EB" w14:textId="62687F55" w:rsidR="00D673DE" w:rsidRPr="0043390A" w:rsidRDefault="00A06B51" w:rsidP="00D673DE">
      <w:pPr>
        <w:spacing w:before="440" w:after="320" w:line="240" w:lineRule="auto"/>
        <w:rPr>
          <w:rFonts w:ascii="Aptos" w:eastAsia="Aptos" w:hAnsi="Aptos" w:cs="Arial"/>
          <w:b/>
          <w:bCs/>
          <w:sz w:val="36"/>
          <w:szCs w:val="36"/>
        </w:rPr>
      </w:pPr>
      <w:r>
        <w:rPr>
          <w:rFonts w:ascii="Aptos" w:eastAsia="Aptos" w:hAnsi="Aptos" w:cs="Arial"/>
          <w:b/>
          <w:bCs/>
          <w:sz w:val="36"/>
          <w:szCs w:val="36"/>
        </w:rPr>
        <w:t>POŘIZOVATEL</w:t>
      </w:r>
    </w:p>
    <w:p w14:paraId="2996C5E4" w14:textId="140E5109" w:rsidR="00D673DE" w:rsidRPr="001F5A5C" w:rsidRDefault="00D673DE" w:rsidP="00D673DE">
      <w:pPr>
        <w:spacing w:after="0" w:line="240" w:lineRule="auto"/>
        <w:rPr>
          <w:rFonts w:ascii="Aptos" w:eastAsia="Aptos" w:hAnsi="Aptos" w:cs="Arial"/>
          <w:b/>
          <w:bCs/>
        </w:rPr>
      </w:pPr>
      <w:r>
        <w:rPr>
          <w:rFonts w:ascii="Aptos" w:eastAsia="Aptos" w:hAnsi="Aptos" w:cs="Arial"/>
          <w:b/>
          <w:bCs/>
        </w:rPr>
        <w:t>Měst</w:t>
      </w:r>
      <w:r w:rsidR="00E73E26">
        <w:rPr>
          <w:rFonts w:ascii="Aptos" w:eastAsia="Aptos" w:hAnsi="Aptos" w:cs="Arial"/>
          <w:b/>
          <w:bCs/>
        </w:rPr>
        <w:t>ský úřad</w:t>
      </w:r>
      <w:r>
        <w:rPr>
          <w:rFonts w:ascii="Aptos" w:eastAsia="Aptos" w:hAnsi="Aptos" w:cs="Arial"/>
          <w:b/>
          <w:bCs/>
        </w:rPr>
        <w:t xml:space="preserve"> Přebuz</w:t>
      </w:r>
    </w:p>
    <w:p w14:paraId="1832766D" w14:textId="77777777" w:rsidR="00D673DE" w:rsidRDefault="00D673DE" w:rsidP="00D673DE">
      <w:pPr>
        <w:spacing w:after="0" w:line="240" w:lineRule="auto"/>
        <w:rPr>
          <w:rFonts w:ascii="Aptos" w:eastAsia="Aptos" w:hAnsi="Aptos" w:cs="Arial"/>
        </w:rPr>
      </w:pPr>
      <w:r>
        <w:rPr>
          <w:rFonts w:ascii="Aptos" w:eastAsia="Aptos" w:hAnsi="Aptos" w:cs="Arial"/>
        </w:rPr>
        <w:t>Přebuz 7</w:t>
      </w:r>
    </w:p>
    <w:p w14:paraId="62F5E8B8" w14:textId="77777777" w:rsidR="00D673DE" w:rsidRDefault="00D673DE" w:rsidP="00D673DE">
      <w:pPr>
        <w:spacing w:after="0" w:line="240" w:lineRule="auto"/>
        <w:rPr>
          <w:rFonts w:ascii="Aptos" w:eastAsia="Aptos" w:hAnsi="Aptos" w:cs="Arial"/>
        </w:rPr>
      </w:pPr>
      <w:r>
        <w:rPr>
          <w:rFonts w:ascii="Aptos" w:eastAsia="Aptos" w:hAnsi="Aptos" w:cs="Arial"/>
        </w:rPr>
        <w:t>358 01 Přebuz</w:t>
      </w:r>
    </w:p>
    <w:p w14:paraId="0EEDD2BB" w14:textId="77777777" w:rsidR="00D673DE" w:rsidRPr="001F5A5C" w:rsidRDefault="00D673DE" w:rsidP="00D673DE">
      <w:pPr>
        <w:spacing w:after="0" w:line="240" w:lineRule="auto"/>
        <w:rPr>
          <w:rFonts w:ascii="Aptos" w:eastAsia="Aptos" w:hAnsi="Aptos" w:cs="Arial"/>
        </w:rPr>
      </w:pPr>
    </w:p>
    <w:p w14:paraId="3918505F" w14:textId="3BE9C615" w:rsidR="00594DCB" w:rsidRDefault="002379FF" w:rsidP="00104674">
      <w:pPr>
        <w:tabs>
          <w:tab w:val="left" w:pos="3686"/>
        </w:tabs>
        <w:spacing w:after="0" w:line="240" w:lineRule="auto"/>
        <w:rPr>
          <w:rFonts w:ascii="Aptos" w:eastAsia="Aptos" w:hAnsi="Aptos" w:cs="Arial"/>
        </w:rPr>
      </w:pPr>
      <w:r>
        <w:rPr>
          <w:rFonts w:ascii="Aptos" w:eastAsia="Aptos" w:hAnsi="Aptos" w:cs="Arial"/>
          <w:b/>
          <w:bCs/>
        </w:rPr>
        <w:t>Kvalifikovaná osoba</w:t>
      </w:r>
      <w:r w:rsidR="00104674">
        <w:rPr>
          <w:rFonts w:ascii="Aptos" w:eastAsia="Aptos" w:hAnsi="Aptos" w:cs="Arial"/>
          <w:b/>
          <w:bCs/>
        </w:rPr>
        <w:t xml:space="preserve"> pořizovatele</w:t>
      </w:r>
      <w:r w:rsidR="00D673DE" w:rsidRPr="001F5A5C">
        <w:rPr>
          <w:rFonts w:ascii="Aptos" w:eastAsia="Aptos" w:hAnsi="Aptos" w:cs="Arial"/>
          <w:b/>
          <w:bCs/>
        </w:rPr>
        <w:t>:</w:t>
      </w:r>
      <w:r w:rsidR="00D673DE" w:rsidRPr="001F5A5C">
        <w:rPr>
          <w:rFonts w:ascii="Aptos" w:eastAsia="Aptos" w:hAnsi="Aptos" w:cs="Arial"/>
        </w:rPr>
        <w:t xml:space="preserve"> </w:t>
      </w:r>
      <w:r w:rsidR="00D673DE" w:rsidRPr="001F5A5C">
        <w:rPr>
          <w:rFonts w:ascii="Aptos" w:eastAsia="Aptos" w:hAnsi="Aptos" w:cs="Arial"/>
        </w:rPr>
        <w:tab/>
      </w:r>
      <w:r w:rsidR="00BE2188" w:rsidRPr="00BE2188">
        <w:rPr>
          <w:rFonts w:ascii="Aptos" w:eastAsia="Aptos" w:hAnsi="Aptos" w:cs="Arial"/>
        </w:rPr>
        <w:t>Josef Průša, ZOZ č. 118102021</w:t>
      </w:r>
    </w:p>
    <w:p w14:paraId="3BB09AE6" w14:textId="700378B7" w:rsidR="002379FF" w:rsidRDefault="00866DFA" w:rsidP="00104674">
      <w:pPr>
        <w:tabs>
          <w:tab w:val="left" w:pos="3686"/>
        </w:tabs>
        <w:spacing w:after="0" w:line="240" w:lineRule="auto"/>
        <w:rPr>
          <w:rFonts w:ascii="Aptos" w:eastAsia="Aptos" w:hAnsi="Aptos" w:cs="Arial"/>
        </w:rPr>
      </w:pPr>
      <w:r>
        <w:rPr>
          <w:rFonts w:ascii="Aptos" w:eastAsia="Aptos" w:hAnsi="Aptos" w:cs="Arial"/>
          <w:b/>
          <w:bCs/>
        </w:rPr>
        <w:t>Oprávněná úřední osoba</w:t>
      </w:r>
      <w:r w:rsidR="002379FF" w:rsidRPr="001F5A5C">
        <w:rPr>
          <w:rFonts w:ascii="Aptos" w:eastAsia="Aptos" w:hAnsi="Aptos" w:cs="Arial"/>
          <w:b/>
          <w:bCs/>
        </w:rPr>
        <w:t>:</w:t>
      </w:r>
      <w:r w:rsidR="002379FF" w:rsidRPr="001F5A5C">
        <w:rPr>
          <w:rFonts w:ascii="Aptos" w:eastAsia="Aptos" w:hAnsi="Aptos" w:cs="Arial"/>
        </w:rPr>
        <w:t xml:space="preserve"> </w:t>
      </w:r>
      <w:r w:rsidR="002379FF" w:rsidRPr="001F5A5C">
        <w:rPr>
          <w:rFonts w:ascii="Aptos" w:eastAsia="Aptos" w:hAnsi="Aptos" w:cs="Arial"/>
        </w:rPr>
        <w:tab/>
      </w:r>
      <w:r w:rsidR="002379FF">
        <w:rPr>
          <w:rFonts w:ascii="Aptos" w:eastAsia="Aptos" w:hAnsi="Aptos" w:cs="Arial"/>
        </w:rPr>
        <w:t xml:space="preserve">Martin </w:t>
      </w:r>
      <w:proofErr w:type="spellStart"/>
      <w:r w:rsidR="002379FF">
        <w:rPr>
          <w:rFonts w:ascii="Aptos" w:eastAsia="Aptos" w:hAnsi="Aptos" w:cs="Arial"/>
        </w:rPr>
        <w:t>Bruoth</w:t>
      </w:r>
      <w:proofErr w:type="spellEnd"/>
      <w:r w:rsidR="002379FF" w:rsidRPr="001F5A5C">
        <w:rPr>
          <w:rFonts w:ascii="Aptos" w:eastAsia="Aptos" w:hAnsi="Aptos" w:cs="Arial"/>
        </w:rPr>
        <w:t xml:space="preserve">, starosta </w:t>
      </w:r>
      <w:r w:rsidR="002379FF">
        <w:rPr>
          <w:rFonts w:ascii="Aptos" w:eastAsia="Aptos" w:hAnsi="Aptos" w:cs="Arial"/>
        </w:rPr>
        <w:t>města</w:t>
      </w:r>
    </w:p>
    <w:p w14:paraId="08DB7ACD" w14:textId="77777777" w:rsidR="00D673DE" w:rsidRPr="001F5A5C" w:rsidRDefault="00D673DE" w:rsidP="001F5A5C">
      <w:pPr>
        <w:tabs>
          <w:tab w:val="left" w:pos="3119"/>
        </w:tabs>
        <w:spacing w:after="0" w:line="240" w:lineRule="auto"/>
        <w:rPr>
          <w:rFonts w:ascii="Aptos" w:eastAsia="Aptos" w:hAnsi="Aptos" w:cs="Arial"/>
        </w:rPr>
      </w:pPr>
    </w:p>
    <w:p w14:paraId="14E490A6" w14:textId="0F411B46" w:rsidR="001F5A5C" w:rsidRPr="001F5A5C" w:rsidRDefault="001F5A5C" w:rsidP="00D75CBB">
      <w:pPr>
        <w:tabs>
          <w:tab w:val="left" w:pos="4830"/>
        </w:tabs>
        <w:spacing w:before="440" w:after="320"/>
        <w:rPr>
          <w:rFonts w:ascii="Aptos" w:eastAsia="Aptos" w:hAnsi="Aptos" w:cs="Arial"/>
          <w:b/>
          <w:bCs/>
          <w:sz w:val="36"/>
          <w:szCs w:val="36"/>
        </w:rPr>
      </w:pPr>
      <w:r w:rsidRPr="001F5A5C">
        <w:rPr>
          <w:rFonts w:ascii="Aptos" w:eastAsia="Aptos" w:hAnsi="Aptos" w:cs="Arial"/>
          <w:b/>
          <w:bCs/>
          <w:sz w:val="36"/>
          <w:szCs w:val="36"/>
        </w:rPr>
        <w:t>ZPRACOVATEL</w:t>
      </w:r>
    </w:p>
    <w:p w14:paraId="1F8DE6B4" w14:textId="77777777" w:rsidR="001F5A5C" w:rsidRPr="001F5A5C" w:rsidRDefault="001F5A5C" w:rsidP="001F5A5C">
      <w:pPr>
        <w:spacing w:after="0" w:line="240" w:lineRule="auto"/>
        <w:rPr>
          <w:rFonts w:ascii="Aptos" w:eastAsia="Aptos" w:hAnsi="Aptos" w:cs="Arial"/>
          <w:b/>
          <w:bCs/>
        </w:rPr>
      </w:pPr>
      <w:r w:rsidRPr="001F5A5C">
        <w:rPr>
          <w:rFonts w:ascii="Aptos" w:eastAsia="Aptos" w:hAnsi="Aptos" w:cs="Arial"/>
          <w:b/>
          <w:bCs/>
        </w:rPr>
        <w:t>Ing. Petr Šedivý</w:t>
      </w:r>
    </w:p>
    <w:p w14:paraId="21D85C49" w14:textId="77777777" w:rsidR="001F5A5C" w:rsidRPr="001F5A5C" w:rsidRDefault="001F5A5C" w:rsidP="00104674">
      <w:pPr>
        <w:tabs>
          <w:tab w:val="left" w:pos="3686"/>
        </w:tabs>
        <w:spacing w:after="0" w:line="240" w:lineRule="auto"/>
        <w:rPr>
          <w:rFonts w:ascii="Aptos" w:eastAsia="Aptos" w:hAnsi="Aptos" w:cs="Arial"/>
        </w:rPr>
      </w:pPr>
      <w:r w:rsidRPr="001F5A5C">
        <w:rPr>
          <w:rFonts w:ascii="Aptos" w:eastAsia="Aptos" w:hAnsi="Aptos" w:cs="Arial"/>
        </w:rPr>
        <w:t>Na Drážce 1496</w:t>
      </w:r>
      <w:r w:rsidRPr="001F5A5C">
        <w:rPr>
          <w:rFonts w:ascii="Aptos" w:eastAsia="Aptos" w:hAnsi="Aptos" w:cs="Arial"/>
        </w:rPr>
        <w:tab/>
        <w:t>atelier SPATIO</w:t>
      </w:r>
    </w:p>
    <w:p w14:paraId="04592EA5" w14:textId="77777777" w:rsidR="001F5A5C" w:rsidRPr="001F5A5C" w:rsidRDefault="001F5A5C" w:rsidP="00104674">
      <w:pPr>
        <w:tabs>
          <w:tab w:val="left" w:pos="3686"/>
        </w:tabs>
        <w:spacing w:after="0" w:line="240" w:lineRule="auto"/>
        <w:rPr>
          <w:rFonts w:ascii="Aptos" w:eastAsia="Aptos" w:hAnsi="Aptos" w:cs="Arial"/>
        </w:rPr>
      </w:pPr>
      <w:r w:rsidRPr="001F5A5C">
        <w:rPr>
          <w:rFonts w:ascii="Aptos" w:eastAsia="Aptos" w:hAnsi="Aptos" w:cs="Arial"/>
        </w:rPr>
        <w:t>530 03 Pardubice</w:t>
      </w:r>
      <w:r w:rsidRPr="001F5A5C">
        <w:rPr>
          <w:rFonts w:ascii="Aptos" w:eastAsia="Aptos" w:hAnsi="Aptos" w:cs="Arial"/>
        </w:rPr>
        <w:tab/>
        <w:t>web: www.spatio.cz</w:t>
      </w:r>
    </w:p>
    <w:p w14:paraId="6C5F2669" w14:textId="77777777" w:rsidR="001F5A5C" w:rsidRPr="001F5A5C" w:rsidRDefault="001F5A5C" w:rsidP="00104674">
      <w:pPr>
        <w:tabs>
          <w:tab w:val="left" w:pos="3686"/>
        </w:tabs>
        <w:spacing w:after="0" w:line="240" w:lineRule="auto"/>
        <w:rPr>
          <w:rFonts w:ascii="Aptos" w:eastAsia="Aptos" w:hAnsi="Aptos" w:cs="Arial"/>
        </w:rPr>
      </w:pPr>
      <w:r w:rsidRPr="001F5A5C">
        <w:rPr>
          <w:rFonts w:ascii="Aptos" w:eastAsia="Aptos" w:hAnsi="Aptos" w:cs="Arial"/>
        </w:rPr>
        <w:t>IČO: 01532251</w:t>
      </w:r>
      <w:r w:rsidRPr="001F5A5C">
        <w:rPr>
          <w:rFonts w:ascii="Aptos" w:eastAsia="Aptos" w:hAnsi="Aptos" w:cs="Arial"/>
        </w:rPr>
        <w:tab/>
        <w:t>tel.: +420 736 258 247</w:t>
      </w:r>
    </w:p>
    <w:p w14:paraId="19518C5F" w14:textId="77777777" w:rsidR="001F5A5C" w:rsidRPr="001F5A5C" w:rsidRDefault="001F5A5C" w:rsidP="00104674">
      <w:pPr>
        <w:tabs>
          <w:tab w:val="left" w:pos="3686"/>
        </w:tabs>
        <w:spacing w:after="0" w:line="240" w:lineRule="auto"/>
        <w:rPr>
          <w:rFonts w:ascii="Aptos" w:eastAsia="Aptos" w:hAnsi="Aptos" w:cs="Arial"/>
        </w:rPr>
      </w:pPr>
      <w:r w:rsidRPr="001F5A5C">
        <w:rPr>
          <w:rFonts w:ascii="Aptos" w:eastAsia="Aptos" w:hAnsi="Aptos" w:cs="Arial"/>
        </w:rPr>
        <w:t>DIČ: neplátce DPH</w:t>
      </w:r>
      <w:r w:rsidRPr="001F5A5C">
        <w:rPr>
          <w:rFonts w:ascii="Aptos" w:eastAsia="Aptos" w:hAnsi="Aptos" w:cs="Arial"/>
        </w:rPr>
        <w:tab/>
        <w:t>e-mail: sedivy@spatio.cz</w:t>
      </w:r>
    </w:p>
    <w:p w14:paraId="6882E6A9" w14:textId="77777777" w:rsidR="001F5A5C" w:rsidRPr="001F5A5C" w:rsidRDefault="001F5A5C" w:rsidP="001F5A5C">
      <w:pPr>
        <w:spacing w:after="0" w:line="240" w:lineRule="auto"/>
        <w:rPr>
          <w:rFonts w:ascii="Aptos" w:eastAsia="Aptos" w:hAnsi="Aptos" w:cs="Arial"/>
          <w:b/>
          <w:bCs/>
        </w:rPr>
      </w:pPr>
    </w:p>
    <w:p w14:paraId="00D7CC8C" w14:textId="77777777" w:rsidR="001F5A5C" w:rsidRPr="001F5A5C" w:rsidRDefault="001F5A5C" w:rsidP="00104674">
      <w:pPr>
        <w:tabs>
          <w:tab w:val="left" w:pos="3686"/>
        </w:tabs>
        <w:spacing w:after="0" w:line="240" w:lineRule="auto"/>
        <w:rPr>
          <w:rFonts w:ascii="Aptos" w:eastAsia="Aptos" w:hAnsi="Aptos" w:cs="Arial"/>
        </w:rPr>
      </w:pPr>
      <w:r w:rsidRPr="001F5A5C">
        <w:rPr>
          <w:rFonts w:ascii="Aptos" w:eastAsia="Aptos" w:hAnsi="Aptos" w:cs="Arial"/>
          <w:b/>
          <w:bCs/>
        </w:rPr>
        <w:t>Zodpovědný projektant:</w:t>
      </w:r>
      <w:r w:rsidRPr="001F5A5C">
        <w:rPr>
          <w:rFonts w:ascii="Aptos" w:eastAsia="Aptos" w:hAnsi="Aptos" w:cs="Arial"/>
        </w:rPr>
        <w:t xml:space="preserve"> </w:t>
      </w:r>
      <w:r w:rsidRPr="001F5A5C">
        <w:rPr>
          <w:rFonts w:ascii="Aptos" w:eastAsia="Aptos" w:hAnsi="Aptos" w:cs="Arial"/>
        </w:rPr>
        <w:tab/>
        <w:t>Ing. Petr Šedivý</w:t>
      </w:r>
    </w:p>
    <w:p w14:paraId="71CEC097" w14:textId="2DB3C51F" w:rsidR="001F5A5C" w:rsidRPr="001F5A5C" w:rsidRDefault="001F5A5C" w:rsidP="00104674">
      <w:pPr>
        <w:tabs>
          <w:tab w:val="left" w:pos="3686"/>
        </w:tabs>
        <w:spacing w:after="0" w:line="240" w:lineRule="auto"/>
        <w:rPr>
          <w:rFonts w:ascii="Aptos" w:eastAsia="Aptos" w:hAnsi="Aptos" w:cs="Arial"/>
        </w:rPr>
      </w:pPr>
      <w:r w:rsidRPr="001F5A5C">
        <w:rPr>
          <w:rFonts w:ascii="Aptos" w:eastAsia="Aptos" w:hAnsi="Aptos" w:cs="Arial"/>
        </w:rPr>
        <w:tab/>
        <w:t>autorizovaný architekt pro obor územní plánování, ČKA 05</w:t>
      </w:r>
      <w:r w:rsidR="00104674">
        <w:rPr>
          <w:rFonts w:ascii="Aptos" w:eastAsia="Aptos" w:hAnsi="Aptos" w:cs="Arial"/>
        </w:rPr>
        <w:t> </w:t>
      </w:r>
      <w:r w:rsidRPr="001F5A5C">
        <w:rPr>
          <w:rFonts w:ascii="Aptos" w:eastAsia="Aptos" w:hAnsi="Aptos" w:cs="Arial"/>
        </w:rPr>
        <w:t>572</w:t>
      </w:r>
    </w:p>
    <w:p w14:paraId="23BF67BB" w14:textId="77777777" w:rsidR="001F5A5C" w:rsidRPr="001F5A5C" w:rsidRDefault="001F5A5C" w:rsidP="001F5A5C">
      <w:pPr>
        <w:spacing w:after="0" w:line="240" w:lineRule="auto"/>
        <w:rPr>
          <w:rFonts w:ascii="Aptos" w:eastAsia="Aptos" w:hAnsi="Aptos" w:cs="Arial"/>
        </w:rPr>
      </w:pPr>
      <w:r w:rsidRPr="001F5A5C">
        <w:rPr>
          <w:rFonts w:ascii="Aptos" w:eastAsia="Aptos" w:hAnsi="Aptos" w:cs="Arial"/>
          <w:noProof/>
        </w:rPr>
        <w:drawing>
          <wp:anchor distT="0" distB="0" distL="114300" distR="114300" simplePos="0" relativeHeight="251658240" behindDoc="1" locked="0" layoutInCell="1" allowOverlap="1" wp14:anchorId="1F9F484F" wp14:editId="76125060">
            <wp:simplePos x="0" y="0"/>
            <wp:positionH relativeFrom="column">
              <wp:posOffset>2348865</wp:posOffset>
            </wp:positionH>
            <wp:positionV relativeFrom="paragraph">
              <wp:posOffset>135255</wp:posOffset>
            </wp:positionV>
            <wp:extent cx="3685032" cy="1438656"/>
            <wp:effectExtent l="0" t="0" r="0" b="9525"/>
            <wp:wrapNone/>
            <wp:docPr id="486542857" name="Obrázek 3" descr="Obsah obrázku bílé,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42857" name="Obrázek 3" descr="Obsah obrázku bílé, design&#10;&#10;Popis byl vytvořen automaticky"/>
                    <pic:cNvPicPr/>
                  </pic:nvPicPr>
                  <pic:blipFill>
                    <a:blip r:embed="rId12"/>
                    <a:stretch>
                      <a:fillRect/>
                    </a:stretch>
                  </pic:blipFill>
                  <pic:spPr>
                    <a:xfrm>
                      <a:off x="0" y="0"/>
                      <a:ext cx="3685032" cy="1438656"/>
                    </a:xfrm>
                    <a:prstGeom prst="rect">
                      <a:avLst/>
                    </a:prstGeom>
                  </pic:spPr>
                </pic:pic>
              </a:graphicData>
            </a:graphic>
          </wp:anchor>
        </w:drawing>
      </w:r>
    </w:p>
    <w:p w14:paraId="00FB2E27" w14:textId="77777777" w:rsidR="001F5A5C" w:rsidRPr="001F5A5C" w:rsidRDefault="001F5A5C" w:rsidP="001F5A5C">
      <w:pPr>
        <w:spacing w:after="0" w:line="240" w:lineRule="auto"/>
        <w:rPr>
          <w:rFonts w:ascii="Aptos" w:eastAsia="Aptos" w:hAnsi="Aptos" w:cs="Arial"/>
        </w:rPr>
      </w:pPr>
    </w:p>
    <w:p w14:paraId="3F265101" w14:textId="77777777" w:rsidR="001F5A5C" w:rsidRPr="001F5A5C" w:rsidRDefault="001F5A5C" w:rsidP="001F5A5C">
      <w:pPr>
        <w:spacing w:after="0" w:line="240" w:lineRule="auto"/>
        <w:rPr>
          <w:rFonts w:ascii="Aptos" w:eastAsia="Aptos" w:hAnsi="Aptos" w:cs="Arial"/>
        </w:rPr>
      </w:pPr>
    </w:p>
    <w:p w14:paraId="3BFE6E1A" w14:textId="77777777" w:rsidR="001F5A5C" w:rsidRPr="001F5A5C" w:rsidRDefault="001F5A5C" w:rsidP="001F5A5C">
      <w:pPr>
        <w:spacing w:after="0" w:line="240" w:lineRule="auto"/>
        <w:rPr>
          <w:rFonts w:ascii="Aptos" w:eastAsia="Aptos" w:hAnsi="Aptos" w:cs="Arial"/>
        </w:rPr>
      </w:pPr>
    </w:p>
    <w:p w14:paraId="2AD2BF7A" w14:textId="77777777" w:rsidR="001F5A5C" w:rsidRPr="001F5A5C" w:rsidRDefault="001F5A5C" w:rsidP="001F5A5C">
      <w:pPr>
        <w:spacing w:after="0" w:line="240" w:lineRule="auto"/>
        <w:rPr>
          <w:rFonts w:ascii="Aptos" w:eastAsia="Aptos" w:hAnsi="Aptos" w:cs="Arial"/>
        </w:rPr>
      </w:pPr>
    </w:p>
    <w:p w14:paraId="7208719A" w14:textId="77777777" w:rsidR="001F5A5C" w:rsidRPr="001F5A5C" w:rsidRDefault="001F5A5C" w:rsidP="001F5A5C">
      <w:pPr>
        <w:spacing w:after="0" w:line="240" w:lineRule="auto"/>
        <w:rPr>
          <w:rFonts w:ascii="Aptos" w:eastAsia="Aptos" w:hAnsi="Aptos" w:cs="Arial"/>
        </w:rPr>
      </w:pPr>
    </w:p>
    <w:p w14:paraId="48FB0952" w14:textId="77777777" w:rsidR="001F5A5C" w:rsidRPr="001F5A5C" w:rsidRDefault="001F5A5C" w:rsidP="001F5A5C">
      <w:pPr>
        <w:spacing w:after="0" w:line="240" w:lineRule="auto"/>
        <w:rPr>
          <w:rFonts w:ascii="Aptos" w:eastAsia="Aptos" w:hAnsi="Aptos" w:cs="Arial"/>
        </w:rPr>
      </w:pPr>
    </w:p>
    <w:p w14:paraId="61A169AD" w14:textId="77777777" w:rsidR="001F5A5C" w:rsidRPr="001F5A5C" w:rsidRDefault="001F5A5C" w:rsidP="001F5A5C">
      <w:pPr>
        <w:spacing w:after="0" w:line="240" w:lineRule="auto"/>
        <w:rPr>
          <w:rFonts w:ascii="Aptos" w:eastAsia="Aptos" w:hAnsi="Aptos" w:cs="Arial"/>
        </w:rPr>
      </w:pPr>
    </w:p>
    <w:p w14:paraId="085FF85A" w14:textId="77777777" w:rsidR="001F5A5C" w:rsidRPr="001F5A5C" w:rsidRDefault="001F5A5C" w:rsidP="001F5A5C">
      <w:pPr>
        <w:spacing w:after="0" w:line="240" w:lineRule="auto"/>
        <w:rPr>
          <w:rFonts w:ascii="Aptos" w:eastAsia="Aptos" w:hAnsi="Aptos" w:cs="Arial"/>
        </w:rPr>
      </w:pPr>
    </w:p>
    <w:p w14:paraId="64C75AC0" w14:textId="77777777" w:rsidR="001F5A5C" w:rsidRDefault="001F5A5C" w:rsidP="001F5A5C">
      <w:pPr>
        <w:spacing w:after="0" w:line="240" w:lineRule="auto"/>
        <w:rPr>
          <w:rFonts w:ascii="Aptos" w:eastAsia="Aptos" w:hAnsi="Aptos" w:cs="Arial"/>
        </w:rPr>
      </w:pPr>
    </w:p>
    <w:p w14:paraId="3C91789F" w14:textId="77777777" w:rsidR="00034992" w:rsidRDefault="00034992" w:rsidP="001F5A5C">
      <w:pPr>
        <w:spacing w:after="0" w:line="240" w:lineRule="auto"/>
        <w:rPr>
          <w:rFonts w:ascii="Aptos" w:eastAsia="Aptos" w:hAnsi="Aptos" w:cs="Arial"/>
        </w:rPr>
        <w:sectPr w:rsidR="00034992" w:rsidSect="007C2360">
          <w:headerReference w:type="even" r:id="rId13"/>
          <w:footerReference w:type="even" r:id="rId14"/>
          <w:footerReference w:type="default" r:id="rId15"/>
          <w:type w:val="oddPage"/>
          <w:pgSz w:w="11906" w:h="16838" w:code="9"/>
          <w:pgMar w:top="1134" w:right="1021" w:bottom="1021" w:left="1304" w:header="680" w:footer="567" w:gutter="0"/>
          <w:cols w:space="708"/>
          <w:docGrid w:linePitch="360"/>
        </w:sectPr>
      </w:pPr>
    </w:p>
    <w:p w14:paraId="63785690" w14:textId="2245BB03" w:rsidR="00FA49FE" w:rsidRPr="009244C2" w:rsidRDefault="00590A30" w:rsidP="009244C2">
      <w:pPr>
        <w:spacing w:after="360"/>
        <w:rPr>
          <w:b/>
          <w:bCs/>
          <w:sz w:val="36"/>
          <w:szCs w:val="40"/>
        </w:rPr>
      </w:pPr>
      <w:r w:rsidRPr="00070A10">
        <w:rPr>
          <w:b/>
          <w:bCs/>
          <w:sz w:val="36"/>
          <w:szCs w:val="40"/>
        </w:rPr>
        <w:lastRenderedPageBreak/>
        <w:t>O</w:t>
      </w:r>
      <w:r w:rsidR="005546B2">
        <w:rPr>
          <w:b/>
          <w:bCs/>
          <w:sz w:val="36"/>
          <w:szCs w:val="40"/>
        </w:rPr>
        <w:t>BSAH</w:t>
      </w:r>
    </w:p>
    <w:p w14:paraId="111D0644" w14:textId="39510CE3" w:rsidR="009D5C1F" w:rsidRDefault="00A23EE2">
      <w:pPr>
        <w:pStyle w:val="Obsah1"/>
        <w:rPr>
          <w:rFonts w:eastAsiaTheme="minorEastAsia"/>
          <w:noProof/>
          <w:sz w:val="24"/>
          <w:lang w:eastAsia="cs-CZ"/>
        </w:rPr>
      </w:pPr>
      <w:r>
        <w:rPr>
          <w:rFonts w:ascii="Aptos" w:eastAsia="Aptos" w:hAnsi="Aptos" w:cs="Arial"/>
        </w:rPr>
        <w:fldChar w:fldCharType="begin"/>
      </w:r>
      <w:r>
        <w:rPr>
          <w:rFonts w:ascii="Aptos" w:eastAsia="Aptos" w:hAnsi="Aptos" w:cs="Arial"/>
        </w:rPr>
        <w:instrText xml:space="preserve"> TOC \o "1-1" \h \z \u </w:instrText>
      </w:r>
      <w:r>
        <w:rPr>
          <w:rFonts w:ascii="Aptos" w:eastAsia="Aptos" w:hAnsi="Aptos" w:cs="Arial"/>
        </w:rPr>
        <w:fldChar w:fldCharType="separate"/>
      </w:r>
      <w:hyperlink w:anchor="_Toc202761586" w:history="1">
        <w:r w:rsidR="009D5C1F" w:rsidRPr="00BC2F9D">
          <w:rPr>
            <w:rStyle w:val="Hypertextovodkaz"/>
            <w:noProof/>
          </w:rPr>
          <w:t>II.1.1</w:t>
        </w:r>
        <w:r w:rsidR="009D5C1F">
          <w:rPr>
            <w:rFonts w:eastAsiaTheme="minorEastAsia"/>
            <w:noProof/>
            <w:sz w:val="24"/>
            <w:lang w:eastAsia="cs-CZ"/>
          </w:rPr>
          <w:tab/>
        </w:r>
        <w:r w:rsidR="009D5C1F" w:rsidRPr="00BC2F9D">
          <w:rPr>
            <w:rStyle w:val="Hypertextovodkaz"/>
            <w:noProof/>
          </w:rPr>
          <w:t>Stručný popis postupu pořízení změny územního plánu</w:t>
        </w:r>
        <w:r w:rsidR="009D5C1F">
          <w:rPr>
            <w:noProof/>
            <w:webHidden/>
          </w:rPr>
          <w:tab/>
        </w:r>
        <w:r w:rsidR="009D5C1F">
          <w:rPr>
            <w:noProof/>
            <w:webHidden/>
          </w:rPr>
          <w:fldChar w:fldCharType="begin"/>
        </w:r>
        <w:r w:rsidR="009D5C1F">
          <w:rPr>
            <w:noProof/>
            <w:webHidden/>
          </w:rPr>
          <w:instrText xml:space="preserve"> PAGEREF _Toc202761586 \h </w:instrText>
        </w:r>
        <w:r w:rsidR="009D5C1F">
          <w:rPr>
            <w:noProof/>
            <w:webHidden/>
          </w:rPr>
        </w:r>
        <w:r w:rsidR="009D5C1F">
          <w:rPr>
            <w:noProof/>
            <w:webHidden/>
          </w:rPr>
          <w:fldChar w:fldCharType="separate"/>
        </w:r>
        <w:r w:rsidR="00585A4D">
          <w:rPr>
            <w:noProof/>
            <w:webHidden/>
          </w:rPr>
          <w:t>1</w:t>
        </w:r>
        <w:r w:rsidR="009D5C1F">
          <w:rPr>
            <w:noProof/>
            <w:webHidden/>
          </w:rPr>
          <w:fldChar w:fldCharType="end"/>
        </w:r>
      </w:hyperlink>
    </w:p>
    <w:p w14:paraId="21862C1C" w14:textId="34E1317B" w:rsidR="009D5C1F" w:rsidRDefault="009D5C1F">
      <w:pPr>
        <w:pStyle w:val="Obsah1"/>
        <w:rPr>
          <w:rFonts w:eastAsiaTheme="minorEastAsia"/>
          <w:noProof/>
          <w:sz w:val="24"/>
          <w:lang w:eastAsia="cs-CZ"/>
        </w:rPr>
      </w:pPr>
      <w:hyperlink w:anchor="_Toc202761587" w:history="1">
        <w:r w:rsidRPr="00BC2F9D">
          <w:rPr>
            <w:rStyle w:val="Hypertextovodkaz"/>
            <w:noProof/>
          </w:rPr>
          <w:t xml:space="preserve">II.1.2 </w:t>
        </w:r>
        <w:r>
          <w:rPr>
            <w:rFonts w:eastAsiaTheme="minorEastAsia"/>
            <w:noProof/>
            <w:sz w:val="24"/>
            <w:lang w:eastAsia="cs-CZ"/>
          </w:rPr>
          <w:tab/>
        </w:r>
        <w:r w:rsidRPr="00BC2F9D">
          <w:rPr>
            <w:rStyle w:val="Hypertextovodkaz"/>
            <w:noProof/>
          </w:rPr>
          <w:t>Vyhodnocení souladu s cíli a úkoly územního plánování a s požadavky stavebního zákona</w:t>
        </w:r>
        <w:r>
          <w:rPr>
            <w:noProof/>
            <w:webHidden/>
          </w:rPr>
          <w:tab/>
        </w:r>
        <w:r>
          <w:rPr>
            <w:noProof/>
            <w:webHidden/>
          </w:rPr>
          <w:fldChar w:fldCharType="begin"/>
        </w:r>
        <w:r>
          <w:rPr>
            <w:noProof/>
            <w:webHidden/>
          </w:rPr>
          <w:instrText xml:space="preserve"> PAGEREF _Toc202761587 \h </w:instrText>
        </w:r>
        <w:r>
          <w:rPr>
            <w:noProof/>
            <w:webHidden/>
          </w:rPr>
        </w:r>
        <w:r>
          <w:rPr>
            <w:noProof/>
            <w:webHidden/>
          </w:rPr>
          <w:fldChar w:fldCharType="separate"/>
        </w:r>
        <w:r w:rsidR="00585A4D">
          <w:rPr>
            <w:noProof/>
            <w:webHidden/>
          </w:rPr>
          <w:t>2</w:t>
        </w:r>
        <w:r>
          <w:rPr>
            <w:noProof/>
            <w:webHidden/>
          </w:rPr>
          <w:fldChar w:fldCharType="end"/>
        </w:r>
      </w:hyperlink>
    </w:p>
    <w:p w14:paraId="3356EAA4" w14:textId="6C78A663" w:rsidR="009D5C1F" w:rsidRDefault="009D5C1F">
      <w:pPr>
        <w:pStyle w:val="Obsah1"/>
        <w:rPr>
          <w:rFonts w:eastAsiaTheme="minorEastAsia"/>
          <w:noProof/>
          <w:sz w:val="24"/>
          <w:lang w:eastAsia="cs-CZ"/>
        </w:rPr>
      </w:pPr>
      <w:hyperlink w:anchor="_Toc202761588" w:history="1">
        <w:r w:rsidRPr="00BC2F9D">
          <w:rPr>
            <w:rStyle w:val="Hypertextovodkaz"/>
            <w:rFonts w:asciiTheme="majorHAnsi" w:hAnsiTheme="majorHAnsi"/>
            <w:noProof/>
          </w:rPr>
          <w:t>II.1.3</w:t>
        </w:r>
        <w:r>
          <w:rPr>
            <w:rFonts w:eastAsiaTheme="minorEastAsia"/>
            <w:noProof/>
            <w:sz w:val="24"/>
            <w:lang w:eastAsia="cs-CZ"/>
          </w:rPr>
          <w:tab/>
        </w:r>
        <w:r w:rsidRPr="00BC2F9D">
          <w:rPr>
            <w:rStyle w:val="Hypertextovodkaz"/>
            <w:rFonts w:asciiTheme="majorHAnsi" w:hAnsiTheme="majorHAnsi"/>
            <w:noProof/>
          </w:rPr>
          <w:t>Vyhodnocení souladu s požadavky jiných právních předpisů a se stanovisky dotčených orgánů, popřípadě s výsledkem řešení rozporů</w:t>
        </w:r>
        <w:r>
          <w:rPr>
            <w:noProof/>
            <w:webHidden/>
          </w:rPr>
          <w:tab/>
        </w:r>
        <w:r>
          <w:rPr>
            <w:noProof/>
            <w:webHidden/>
          </w:rPr>
          <w:fldChar w:fldCharType="begin"/>
        </w:r>
        <w:r>
          <w:rPr>
            <w:noProof/>
            <w:webHidden/>
          </w:rPr>
          <w:instrText xml:space="preserve"> PAGEREF _Toc202761588 \h </w:instrText>
        </w:r>
        <w:r>
          <w:rPr>
            <w:noProof/>
            <w:webHidden/>
          </w:rPr>
        </w:r>
        <w:r>
          <w:rPr>
            <w:noProof/>
            <w:webHidden/>
          </w:rPr>
          <w:fldChar w:fldCharType="separate"/>
        </w:r>
        <w:r w:rsidR="00585A4D">
          <w:rPr>
            <w:noProof/>
            <w:webHidden/>
          </w:rPr>
          <w:t>5</w:t>
        </w:r>
        <w:r>
          <w:rPr>
            <w:noProof/>
            <w:webHidden/>
          </w:rPr>
          <w:fldChar w:fldCharType="end"/>
        </w:r>
      </w:hyperlink>
    </w:p>
    <w:p w14:paraId="28745F76" w14:textId="2BE926A1" w:rsidR="009D5C1F" w:rsidRDefault="009D5C1F">
      <w:pPr>
        <w:pStyle w:val="Obsah1"/>
        <w:rPr>
          <w:rFonts w:eastAsiaTheme="minorEastAsia"/>
          <w:noProof/>
          <w:sz w:val="24"/>
          <w:lang w:eastAsia="cs-CZ"/>
        </w:rPr>
      </w:pPr>
      <w:hyperlink w:anchor="_Toc202761589" w:history="1">
        <w:r w:rsidRPr="00BC2F9D">
          <w:rPr>
            <w:rStyle w:val="Hypertextovodkaz"/>
            <w:rFonts w:asciiTheme="majorHAnsi" w:hAnsiTheme="majorHAnsi"/>
            <w:noProof/>
          </w:rPr>
          <w:t>II.1.4</w:t>
        </w:r>
        <w:r>
          <w:rPr>
            <w:rFonts w:eastAsiaTheme="minorEastAsia"/>
            <w:noProof/>
            <w:sz w:val="24"/>
            <w:lang w:eastAsia="cs-CZ"/>
          </w:rPr>
          <w:tab/>
        </w:r>
        <w:r w:rsidRPr="00BC2F9D">
          <w:rPr>
            <w:rStyle w:val="Hypertextovodkaz"/>
            <w:rFonts w:asciiTheme="majorHAnsi" w:hAnsiTheme="majorHAnsi"/>
            <w:noProof/>
          </w:rPr>
          <w:t>Vyhodnocení souladu s politikou územního rozvoje a nadřazenou územně plánovací dokumentací</w:t>
        </w:r>
        <w:r>
          <w:rPr>
            <w:noProof/>
            <w:webHidden/>
          </w:rPr>
          <w:tab/>
        </w:r>
        <w:r>
          <w:rPr>
            <w:noProof/>
            <w:webHidden/>
          </w:rPr>
          <w:fldChar w:fldCharType="begin"/>
        </w:r>
        <w:r>
          <w:rPr>
            <w:noProof/>
            <w:webHidden/>
          </w:rPr>
          <w:instrText xml:space="preserve"> PAGEREF _Toc202761589 \h </w:instrText>
        </w:r>
        <w:r>
          <w:rPr>
            <w:noProof/>
            <w:webHidden/>
          </w:rPr>
        </w:r>
        <w:r>
          <w:rPr>
            <w:noProof/>
            <w:webHidden/>
          </w:rPr>
          <w:fldChar w:fldCharType="separate"/>
        </w:r>
        <w:r w:rsidR="00585A4D">
          <w:rPr>
            <w:noProof/>
            <w:webHidden/>
          </w:rPr>
          <w:t>6</w:t>
        </w:r>
        <w:r>
          <w:rPr>
            <w:noProof/>
            <w:webHidden/>
          </w:rPr>
          <w:fldChar w:fldCharType="end"/>
        </w:r>
      </w:hyperlink>
    </w:p>
    <w:p w14:paraId="137EE918" w14:textId="68E0DA46" w:rsidR="009D5C1F" w:rsidRDefault="009D5C1F">
      <w:pPr>
        <w:pStyle w:val="Obsah1"/>
        <w:rPr>
          <w:rFonts w:eastAsiaTheme="minorEastAsia"/>
          <w:noProof/>
          <w:sz w:val="24"/>
          <w:lang w:eastAsia="cs-CZ"/>
        </w:rPr>
      </w:pPr>
      <w:hyperlink w:anchor="_Toc202761590" w:history="1">
        <w:r w:rsidRPr="00BC2F9D">
          <w:rPr>
            <w:rStyle w:val="Hypertextovodkaz"/>
            <w:noProof/>
          </w:rPr>
          <w:t>II.1.5</w:t>
        </w:r>
        <w:r>
          <w:rPr>
            <w:rFonts w:eastAsiaTheme="minorEastAsia"/>
            <w:noProof/>
            <w:sz w:val="24"/>
            <w:lang w:eastAsia="cs-CZ"/>
          </w:rPr>
          <w:tab/>
        </w:r>
        <w:r w:rsidRPr="00BC2F9D">
          <w:rPr>
            <w:rStyle w:val="Hypertextovodkaz"/>
            <w:noProof/>
          </w:rPr>
          <w:t>Vyhodnocení souladu se zadáním změny</w:t>
        </w:r>
        <w:r>
          <w:rPr>
            <w:noProof/>
            <w:webHidden/>
          </w:rPr>
          <w:tab/>
        </w:r>
        <w:r>
          <w:rPr>
            <w:noProof/>
            <w:webHidden/>
          </w:rPr>
          <w:fldChar w:fldCharType="begin"/>
        </w:r>
        <w:r>
          <w:rPr>
            <w:noProof/>
            <w:webHidden/>
          </w:rPr>
          <w:instrText xml:space="preserve"> PAGEREF _Toc202761590 \h </w:instrText>
        </w:r>
        <w:r>
          <w:rPr>
            <w:noProof/>
            <w:webHidden/>
          </w:rPr>
        </w:r>
        <w:r>
          <w:rPr>
            <w:noProof/>
            <w:webHidden/>
          </w:rPr>
          <w:fldChar w:fldCharType="separate"/>
        </w:r>
        <w:r w:rsidR="00585A4D">
          <w:rPr>
            <w:noProof/>
            <w:webHidden/>
          </w:rPr>
          <w:t>11</w:t>
        </w:r>
        <w:r>
          <w:rPr>
            <w:noProof/>
            <w:webHidden/>
          </w:rPr>
          <w:fldChar w:fldCharType="end"/>
        </w:r>
      </w:hyperlink>
    </w:p>
    <w:p w14:paraId="06C0EC2E" w14:textId="6B15556C" w:rsidR="009D5C1F" w:rsidRDefault="009D5C1F">
      <w:pPr>
        <w:pStyle w:val="Obsah1"/>
        <w:rPr>
          <w:rFonts w:eastAsiaTheme="minorEastAsia"/>
          <w:noProof/>
          <w:sz w:val="24"/>
          <w:lang w:eastAsia="cs-CZ"/>
        </w:rPr>
      </w:pPr>
      <w:hyperlink w:anchor="_Toc202761591" w:history="1">
        <w:r w:rsidRPr="00BC2F9D">
          <w:rPr>
            <w:rStyle w:val="Hypertextovodkaz"/>
            <w:noProof/>
          </w:rPr>
          <w:t>II.1.6</w:t>
        </w:r>
        <w:r>
          <w:rPr>
            <w:rFonts w:eastAsiaTheme="minorEastAsia"/>
            <w:noProof/>
            <w:sz w:val="24"/>
            <w:lang w:eastAsia="cs-CZ"/>
          </w:rPr>
          <w:tab/>
        </w:r>
        <w:r w:rsidRPr="00BC2F9D">
          <w:rPr>
            <w:rStyle w:val="Hypertextovodkaz"/>
            <w:noProof/>
          </w:rPr>
          <w:t>Základní informace o vyhodnocení vlivů na udržitelný rozvoj území, včetně výsledků vyhodnocení vlivů na životní prostředí a posouzení vlivu na předmět ochrany a celistvosti evropsky významné lokality nebo ptačí oblasti</w:t>
        </w:r>
        <w:r>
          <w:rPr>
            <w:noProof/>
            <w:webHidden/>
          </w:rPr>
          <w:tab/>
        </w:r>
        <w:r>
          <w:rPr>
            <w:noProof/>
            <w:webHidden/>
          </w:rPr>
          <w:fldChar w:fldCharType="begin"/>
        </w:r>
        <w:r>
          <w:rPr>
            <w:noProof/>
            <w:webHidden/>
          </w:rPr>
          <w:instrText xml:space="preserve"> PAGEREF _Toc202761591 \h </w:instrText>
        </w:r>
        <w:r>
          <w:rPr>
            <w:noProof/>
            <w:webHidden/>
          </w:rPr>
        </w:r>
        <w:r>
          <w:rPr>
            <w:noProof/>
            <w:webHidden/>
          </w:rPr>
          <w:fldChar w:fldCharType="separate"/>
        </w:r>
        <w:r w:rsidR="00585A4D">
          <w:rPr>
            <w:noProof/>
            <w:webHidden/>
          </w:rPr>
          <w:t>12</w:t>
        </w:r>
        <w:r>
          <w:rPr>
            <w:noProof/>
            <w:webHidden/>
          </w:rPr>
          <w:fldChar w:fldCharType="end"/>
        </w:r>
      </w:hyperlink>
    </w:p>
    <w:p w14:paraId="32314580" w14:textId="0701B826" w:rsidR="009D5C1F" w:rsidRDefault="009D5C1F">
      <w:pPr>
        <w:pStyle w:val="Obsah1"/>
        <w:rPr>
          <w:rFonts w:eastAsiaTheme="minorEastAsia"/>
          <w:noProof/>
          <w:sz w:val="24"/>
          <w:lang w:eastAsia="cs-CZ"/>
        </w:rPr>
      </w:pPr>
      <w:hyperlink w:anchor="_Toc202761592" w:history="1">
        <w:r w:rsidRPr="00BC2F9D">
          <w:rPr>
            <w:rStyle w:val="Hypertextovodkaz"/>
            <w:noProof/>
          </w:rPr>
          <w:t>II.1.7</w:t>
        </w:r>
        <w:r>
          <w:rPr>
            <w:rFonts w:eastAsiaTheme="minorEastAsia"/>
            <w:noProof/>
            <w:sz w:val="24"/>
            <w:lang w:eastAsia="cs-CZ"/>
          </w:rPr>
          <w:tab/>
        </w:r>
        <w:r w:rsidRPr="00BC2F9D">
          <w:rPr>
            <w:rStyle w:val="Hypertextovodkaz"/>
            <w:noProof/>
          </w:rPr>
          <w:t>Sdělení, jak bylo zohledněno vyhodnocení vlivů na udržitelný rozvoj území</w:t>
        </w:r>
        <w:r>
          <w:rPr>
            <w:noProof/>
            <w:webHidden/>
          </w:rPr>
          <w:tab/>
        </w:r>
        <w:r>
          <w:rPr>
            <w:noProof/>
            <w:webHidden/>
          </w:rPr>
          <w:fldChar w:fldCharType="begin"/>
        </w:r>
        <w:r>
          <w:rPr>
            <w:noProof/>
            <w:webHidden/>
          </w:rPr>
          <w:instrText xml:space="preserve"> PAGEREF _Toc202761592 \h </w:instrText>
        </w:r>
        <w:r>
          <w:rPr>
            <w:noProof/>
            <w:webHidden/>
          </w:rPr>
        </w:r>
        <w:r>
          <w:rPr>
            <w:noProof/>
            <w:webHidden/>
          </w:rPr>
          <w:fldChar w:fldCharType="separate"/>
        </w:r>
        <w:r w:rsidR="00585A4D">
          <w:rPr>
            <w:noProof/>
            <w:webHidden/>
          </w:rPr>
          <w:t>13</w:t>
        </w:r>
        <w:r>
          <w:rPr>
            <w:noProof/>
            <w:webHidden/>
          </w:rPr>
          <w:fldChar w:fldCharType="end"/>
        </w:r>
      </w:hyperlink>
    </w:p>
    <w:p w14:paraId="27442076" w14:textId="36694230" w:rsidR="009D5C1F" w:rsidRDefault="009D5C1F">
      <w:pPr>
        <w:pStyle w:val="Obsah1"/>
        <w:rPr>
          <w:rFonts w:eastAsiaTheme="minorEastAsia"/>
          <w:noProof/>
          <w:sz w:val="24"/>
          <w:lang w:eastAsia="cs-CZ"/>
        </w:rPr>
      </w:pPr>
      <w:hyperlink w:anchor="_Toc202761593" w:history="1">
        <w:r w:rsidRPr="00BC2F9D">
          <w:rPr>
            <w:rStyle w:val="Hypertextovodkaz"/>
            <w:noProof/>
          </w:rPr>
          <w:t>II.1.8</w:t>
        </w:r>
        <w:r>
          <w:rPr>
            <w:rFonts w:eastAsiaTheme="minorEastAsia"/>
            <w:noProof/>
            <w:sz w:val="24"/>
            <w:lang w:eastAsia="cs-CZ"/>
          </w:rPr>
          <w:tab/>
        </w:r>
        <w:r w:rsidRPr="00BC2F9D">
          <w:rPr>
            <w:rStyle w:val="Hypertextovodkaz"/>
            <w:noProof/>
          </w:rPr>
          <w:t>Stanovisko příslušného orgánu k vyhodnocení vlivů na životní prostředí se sdělením, jak bylo zohledněno s uvedením závažných důvodů, pokud některé požadavky nebo podmínky zohledněny nebyly, a další části prohlášení podle § 10g odst. 5 zákona o posuzování vlivů na životní prostředí</w:t>
        </w:r>
        <w:r>
          <w:rPr>
            <w:noProof/>
            <w:webHidden/>
          </w:rPr>
          <w:tab/>
        </w:r>
        <w:r>
          <w:rPr>
            <w:noProof/>
            <w:webHidden/>
          </w:rPr>
          <w:fldChar w:fldCharType="begin"/>
        </w:r>
        <w:r>
          <w:rPr>
            <w:noProof/>
            <w:webHidden/>
          </w:rPr>
          <w:instrText xml:space="preserve"> PAGEREF _Toc202761593 \h </w:instrText>
        </w:r>
        <w:r>
          <w:rPr>
            <w:noProof/>
            <w:webHidden/>
          </w:rPr>
        </w:r>
        <w:r>
          <w:rPr>
            <w:noProof/>
            <w:webHidden/>
          </w:rPr>
          <w:fldChar w:fldCharType="separate"/>
        </w:r>
        <w:r w:rsidR="00585A4D">
          <w:rPr>
            <w:noProof/>
            <w:webHidden/>
          </w:rPr>
          <w:t>13</w:t>
        </w:r>
        <w:r>
          <w:rPr>
            <w:noProof/>
            <w:webHidden/>
          </w:rPr>
          <w:fldChar w:fldCharType="end"/>
        </w:r>
      </w:hyperlink>
    </w:p>
    <w:p w14:paraId="7B9E03FD" w14:textId="13C58FFB" w:rsidR="009D5C1F" w:rsidRDefault="009D5C1F">
      <w:pPr>
        <w:pStyle w:val="Obsah1"/>
        <w:rPr>
          <w:rFonts w:eastAsiaTheme="minorEastAsia"/>
          <w:noProof/>
          <w:sz w:val="24"/>
          <w:lang w:eastAsia="cs-CZ"/>
        </w:rPr>
      </w:pPr>
      <w:hyperlink w:anchor="_Toc202761594" w:history="1">
        <w:r w:rsidRPr="00BC2F9D">
          <w:rPr>
            <w:rStyle w:val="Hypertextovodkaz"/>
            <w:noProof/>
          </w:rPr>
          <w:t>II.1.9</w:t>
        </w:r>
        <w:r>
          <w:rPr>
            <w:rFonts w:eastAsiaTheme="minorEastAsia"/>
            <w:noProof/>
            <w:sz w:val="24"/>
            <w:lang w:eastAsia="cs-CZ"/>
          </w:rPr>
          <w:tab/>
        </w:r>
        <w:r w:rsidRPr="00BC2F9D">
          <w:rPr>
            <w:rStyle w:val="Hypertextovodkaz"/>
            <w:noProof/>
          </w:rPr>
          <w:t>Komplexní zdůvodnění přijatého řešení</w:t>
        </w:r>
        <w:r>
          <w:rPr>
            <w:noProof/>
            <w:webHidden/>
          </w:rPr>
          <w:tab/>
        </w:r>
        <w:r>
          <w:rPr>
            <w:noProof/>
            <w:webHidden/>
          </w:rPr>
          <w:fldChar w:fldCharType="begin"/>
        </w:r>
        <w:r>
          <w:rPr>
            <w:noProof/>
            <w:webHidden/>
          </w:rPr>
          <w:instrText xml:space="preserve"> PAGEREF _Toc202761594 \h </w:instrText>
        </w:r>
        <w:r>
          <w:rPr>
            <w:noProof/>
            <w:webHidden/>
          </w:rPr>
        </w:r>
        <w:r>
          <w:rPr>
            <w:noProof/>
            <w:webHidden/>
          </w:rPr>
          <w:fldChar w:fldCharType="separate"/>
        </w:r>
        <w:r w:rsidR="00585A4D">
          <w:rPr>
            <w:noProof/>
            <w:webHidden/>
          </w:rPr>
          <w:t>14</w:t>
        </w:r>
        <w:r>
          <w:rPr>
            <w:noProof/>
            <w:webHidden/>
          </w:rPr>
          <w:fldChar w:fldCharType="end"/>
        </w:r>
      </w:hyperlink>
    </w:p>
    <w:p w14:paraId="780BF8CB" w14:textId="08B51CC6" w:rsidR="009D5C1F" w:rsidRDefault="009D5C1F">
      <w:pPr>
        <w:pStyle w:val="Obsah1"/>
        <w:rPr>
          <w:rFonts w:eastAsiaTheme="minorEastAsia"/>
          <w:noProof/>
          <w:sz w:val="24"/>
          <w:lang w:eastAsia="cs-CZ"/>
        </w:rPr>
      </w:pPr>
      <w:hyperlink w:anchor="_Toc202761595" w:history="1">
        <w:r w:rsidRPr="00BC2F9D">
          <w:rPr>
            <w:rStyle w:val="Hypertextovodkaz"/>
            <w:noProof/>
          </w:rPr>
          <w:t>II.1.10</w:t>
        </w:r>
        <w:r>
          <w:rPr>
            <w:rFonts w:eastAsiaTheme="minorEastAsia"/>
            <w:noProof/>
            <w:sz w:val="24"/>
            <w:lang w:eastAsia="cs-CZ"/>
          </w:rPr>
          <w:tab/>
        </w:r>
        <w:r w:rsidRPr="00BC2F9D">
          <w:rPr>
            <w:rStyle w:val="Hypertextovodkaz"/>
            <w:noProof/>
          </w:rPr>
          <w:t>Výčet náležitostí nadmístního významu, které nejsou obsaženy v zásadách územního rozvoje,  s odůvodněním potřeby jejich vymezení</w:t>
        </w:r>
        <w:r>
          <w:rPr>
            <w:noProof/>
            <w:webHidden/>
          </w:rPr>
          <w:tab/>
        </w:r>
        <w:r>
          <w:rPr>
            <w:noProof/>
            <w:webHidden/>
          </w:rPr>
          <w:fldChar w:fldCharType="begin"/>
        </w:r>
        <w:r>
          <w:rPr>
            <w:noProof/>
            <w:webHidden/>
          </w:rPr>
          <w:instrText xml:space="preserve"> PAGEREF _Toc202761595 \h </w:instrText>
        </w:r>
        <w:r>
          <w:rPr>
            <w:noProof/>
            <w:webHidden/>
          </w:rPr>
        </w:r>
        <w:r>
          <w:rPr>
            <w:noProof/>
            <w:webHidden/>
          </w:rPr>
          <w:fldChar w:fldCharType="separate"/>
        </w:r>
        <w:r w:rsidR="00585A4D">
          <w:rPr>
            <w:noProof/>
            <w:webHidden/>
          </w:rPr>
          <w:t>16</w:t>
        </w:r>
        <w:r>
          <w:rPr>
            <w:noProof/>
            <w:webHidden/>
          </w:rPr>
          <w:fldChar w:fldCharType="end"/>
        </w:r>
      </w:hyperlink>
    </w:p>
    <w:p w14:paraId="7E54758F" w14:textId="336E66F9" w:rsidR="009D5C1F" w:rsidRDefault="009D5C1F">
      <w:pPr>
        <w:pStyle w:val="Obsah1"/>
        <w:rPr>
          <w:rFonts w:eastAsiaTheme="minorEastAsia"/>
          <w:noProof/>
          <w:sz w:val="24"/>
          <w:lang w:eastAsia="cs-CZ"/>
        </w:rPr>
      </w:pPr>
      <w:hyperlink w:anchor="_Toc202761596" w:history="1">
        <w:r w:rsidRPr="00BC2F9D">
          <w:rPr>
            <w:rStyle w:val="Hypertextovodkaz"/>
            <w:noProof/>
          </w:rPr>
          <w:t>II.1.11</w:t>
        </w:r>
        <w:r>
          <w:rPr>
            <w:rFonts w:eastAsiaTheme="minorEastAsia"/>
            <w:noProof/>
            <w:sz w:val="24"/>
            <w:lang w:eastAsia="cs-CZ"/>
          </w:rPr>
          <w:tab/>
        </w:r>
        <w:r w:rsidRPr="00BC2F9D">
          <w:rPr>
            <w:rStyle w:val="Hypertextovodkaz"/>
            <w:noProof/>
          </w:rPr>
          <w:t>Vyhodnocení účelného využití zastavěného území a vyhodnocení potřeby vymezení zastavitelných ploch</w:t>
        </w:r>
        <w:r>
          <w:rPr>
            <w:noProof/>
            <w:webHidden/>
          </w:rPr>
          <w:tab/>
        </w:r>
        <w:r>
          <w:rPr>
            <w:noProof/>
            <w:webHidden/>
          </w:rPr>
          <w:fldChar w:fldCharType="begin"/>
        </w:r>
        <w:r>
          <w:rPr>
            <w:noProof/>
            <w:webHidden/>
          </w:rPr>
          <w:instrText xml:space="preserve"> PAGEREF _Toc202761596 \h </w:instrText>
        </w:r>
        <w:r>
          <w:rPr>
            <w:noProof/>
            <w:webHidden/>
          </w:rPr>
        </w:r>
        <w:r>
          <w:rPr>
            <w:noProof/>
            <w:webHidden/>
          </w:rPr>
          <w:fldChar w:fldCharType="separate"/>
        </w:r>
        <w:r w:rsidR="00585A4D">
          <w:rPr>
            <w:noProof/>
            <w:webHidden/>
          </w:rPr>
          <w:t>16</w:t>
        </w:r>
        <w:r>
          <w:rPr>
            <w:noProof/>
            <w:webHidden/>
          </w:rPr>
          <w:fldChar w:fldCharType="end"/>
        </w:r>
      </w:hyperlink>
    </w:p>
    <w:p w14:paraId="092EEBDC" w14:textId="6830F3D1" w:rsidR="009D5C1F" w:rsidRDefault="009D5C1F">
      <w:pPr>
        <w:pStyle w:val="Obsah1"/>
        <w:rPr>
          <w:rFonts w:eastAsiaTheme="minorEastAsia"/>
          <w:noProof/>
          <w:sz w:val="24"/>
          <w:lang w:eastAsia="cs-CZ"/>
        </w:rPr>
      </w:pPr>
      <w:hyperlink w:anchor="_Toc202761597" w:history="1">
        <w:r w:rsidRPr="00BC2F9D">
          <w:rPr>
            <w:rStyle w:val="Hypertextovodkaz"/>
            <w:noProof/>
          </w:rPr>
          <w:t>II.1.12</w:t>
        </w:r>
        <w:r>
          <w:rPr>
            <w:rFonts w:eastAsiaTheme="minorEastAsia"/>
            <w:noProof/>
            <w:sz w:val="24"/>
            <w:lang w:eastAsia="cs-CZ"/>
          </w:rPr>
          <w:tab/>
        </w:r>
        <w:r w:rsidRPr="00BC2F9D">
          <w:rPr>
            <w:rStyle w:val="Hypertextovodkaz"/>
            <w:noProof/>
          </w:rPr>
          <w:t>Výčet prvků regulačního plánu, případně s odchylně stanovenými požadavky na výstavbu s odůvodněním jejich vymezení</w:t>
        </w:r>
        <w:r>
          <w:rPr>
            <w:noProof/>
            <w:webHidden/>
          </w:rPr>
          <w:tab/>
        </w:r>
        <w:r>
          <w:rPr>
            <w:noProof/>
            <w:webHidden/>
          </w:rPr>
          <w:fldChar w:fldCharType="begin"/>
        </w:r>
        <w:r>
          <w:rPr>
            <w:noProof/>
            <w:webHidden/>
          </w:rPr>
          <w:instrText xml:space="preserve"> PAGEREF _Toc202761597 \h </w:instrText>
        </w:r>
        <w:r>
          <w:rPr>
            <w:noProof/>
            <w:webHidden/>
          </w:rPr>
        </w:r>
        <w:r>
          <w:rPr>
            <w:noProof/>
            <w:webHidden/>
          </w:rPr>
          <w:fldChar w:fldCharType="separate"/>
        </w:r>
        <w:r w:rsidR="00585A4D">
          <w:rPr>
            <w:noProof/>
            <w:webHidden/>
          </w:rPr>
          <w:t>16</w:t>
        </w:r>
        <w:r>
          <w:rPr>
            <w:noProof/>
            <w:webHidden/>
          </w:rPr>
          <w:fldChar w:fldCharType="end"/>
        </w:r>
      </w:hyperlink>
    </w:p>
    <w:p w14:paraId="681B029A" w14:textId="4D2D58A9" w:rsidR="009D5C1F" w:rsidRDefault="009D5C1F">
      <w:pPr>
        <w:pStyle w:val="Obsah1"/>
        <w:rPr>
          <w:rFonts w:eastAsiaTheme="minorEastAsia"/>
          <w:noProof/>
          <w:sz w:val="24"/>
          <w:lang w:eastAsia="cs-CZ"/>
        </w:rPr>
      </w:pPr>
      <w:hyperlink w:anchor="_Toc202761598" w:history="1">
        <w:r w:rsidRPr="00BC2F9D">
          <w:rPr>
            <w:rStyle w:val="Hypertextovodkaz"/>
            <w:noProof/>
          </w:rPr>
          <w:t>II.1.13</w:t>
        </w:r>
        <w:r>
          <w:rPr>
            <w:rFonts w:eastAsiaTheme="minorEastAsia"/>
            <w:noProof/>
            <w:sz w:val="24"/>
            <w:lang w:eastAsia="cs-CZ"/>
          </w:rPr>
          <w:tab/>
        </w:r>
        <w:r w:rsidRPr="00BC2F9D">
          <w:rPr>
            <w:rStyle w:val="Hypertextovodkaz"/>
            <w:noProof/>
          </w:rPr>
          <w:t>Vyhodnocení předpokládaných důsledků navrhovaného řešení na zemědělský půdní fond a pozemky určené k plnění funkce lesa</w:t>
        </w:r>
        <w:r>
          <w:rPr>
            <w:noProof/>
            <w:webHidden/>
          </w:rPr>
          <w:tab/>
        </w:r>
        <w:r>
          <w:rPr>
            <w:noProof/>
            <w:webHidden/>
          </w:rPr>
          <w:fldChar w:fldCharType="begin"/>
        </w:r>
        <w:r>
          <w:rPr>
            <w:noProof/>
            <w:webHidden/>
          </w:rPr>
          <w:instrText xml:space="preserve"> PAGEREF _Toc202761598 \h </w:instrText>
        </w:r>
        <w:r>
          <w:rPr>
            <w:noProof/>
            <w:webHidden/>
          </w:rPr>
        </w:r>
        <w:r>
          <w:rPr>
            <w:noProof/>
            <w:webHidden/>
          </w:rPr>
          <w:fldChar w:fldCharType="separate"/>
        </w:r>
        <w:r w:rsidR="00585A4D">
          <w:rPr>
            <w:noProof/>
            <w:webHidden/>
          </w:rPr>
          <w:t>17</w:t>
        </w:r>
        <w:r>
          <w:rPr>
            <w:noProof/>
            <w:webHidden/>
          </w:rPr>
          <w:fldChar w:fldCharType="end"/>
        </w:r>
      </w:hyperlink>
    </w:p>
    <w:p w14:paraId="6F3FCA2D" w14:textId="5D23013E" w:rsidR="009D5C1F" w:rsidRDefault="009D5C1F">
      <w:pPr>
        <w:pStyle w:val="Obsah1"/>
        <w:rPr>
          <w:rFonts w:eastAsiaTheme="minorEastAsia"/>
          <w:noProof/>
          <w:sz w:val="24"/>
          <w:lang w:eastAsia="cs-CZ"/>
        </w:rPr>
      </w:pPr>
      <w:hyperlink w:anchor="_Toc202761599" w:history="1">
        <w:r w:rsidRPr="00BC2F9D">
          <w:rPr>
            <w:rStyle w:val="Hypertextovodkaz"/>
            <w:noProof/>
          </w:rPr>
          <w:t>II.1.14</w:t>
        </w:r>
        <w:r>
          <w:rPr>
            <w:rFonts w:eastAsiaTheme="minorEastAsia"/>
            <w:noProof/>
            <w:sz w:val="24"/>
            <w:lang w:eastAsia="cs-CZ"/>
          </w:rPr>
          <w:tab/>
        </w:r>
        <w:r w:rsidRPr="00BC2F9D">
          <w:rPr>
            <w:rStyle w:val="Hypertextovodkaz"/>
            <w:noProof/>
          </w:rPr>
          <w:t>Vyhodnocení připomínek, včetně jeho odůvodnění</w:t>
        </w:r>
        <w:r>
          <w:rPr>
            <w:noProof/>
            <w:webHidden/>
          </w:rPr>
          <w:tab/>
        </w:r>
        <w:r>
          <w:rPr>
            <w:noProof/>
            <w:webHidden/>
          </w:rPr>
          <w:fldChar w:fldCharType="begin"/>
        </w:r>
        <w:r>
          <w:rPr>
            <w:noProof/>
            <w:webHidden/>
          </w:rPr>
          <w:instrText xml:space="preserve"> PAGEREF _Toc202761599 \h </w:instrText>
        </w:r>
        <w:r>
          <w:rPr>
            <w:noProof/>
            <w:webHidden/>
          </w:rPr>
        </w:r>
        <w:r>
          <w:rPr>
            <w:noProof/>
            <w:webHidden/>
          </w:rPr>
          <w:fldChar w:fldCharType="separate"/>
        </w:r>
        <w:r w:rsidR="00585A4D">
          <w:rPr>
            <w:noProof/>
            <w:webHidden/>
          </w:rPr>
          <w:t>18</w:t>
        </w:r>
        <w:r>
          <w:rPr>
            <w:noProof/>
            <w:webHidden/>
          </w:rPr>
          <w:fldChar w:fldCharType="end"/>
        </w:r>
      </w:hyperlink>
    </w:p>
    <w:p w14:paraId="7D3C0054" w14:textId="7659F48D" w:rsidR="009D5C1F" w:rsidRDefault="009D5C1F">
      <w:pPr>
        <w:pStyle w:val="Obsah1"/>
        <w:rPr>
          <w:rFonts w:eastAsiaTheme="minorEastAsia"/>
          <w:noProof/>
          <w:sz w:val="24"/>
          <w:lang w:eastAsia="cs-CZ"/>
        </w:rPr>
      </w:pPr>
      <w:hyperlink w:anchor="_Toc202761600" w:history="1">
        <w:r w:rsidRPr="00BC2F9D">
          <w:rPr>
            <w:rStyle w:val="Hypertextovodkaz"/>
            <w:noProof/>
          </w:rPr>
          <w:t>II.1.15</w:t>
        </w:r>
        <w:r>
          <w:rPr>
            <w:rFonts w:eastAsiaTheme="minorEastAsia"/>
            <w:noProof/>
            <w:sz w:val="24"/>
            <w:lang w:eastAsia="cs-CZ"/>
          </w:rPr>
          <w:tab/>
        </w:r>
        <w:r w:rsidRPr="00BC2F9D">
          <w:rPr>
            <w:rStyle w:val="Hypertextovodkaz"/>
            <w:noProof/>
          </w:rPr>
          <w:t>Posouzení souladu územního plánu s jednotným standardem</w:t>
        </w:r>
        <w:r>
          <w:rPr>
            <w:noProof/>
            <w:webHidden/>
          </w:rPr>
          <w:tab/>
        </w:r>
        <w:r>
          <w:rPr>
            <w:noProof/>
            <w:webHidden/>
          </w:rPr>
          <w:fldChar w:fldCharType="begin"/>
        </w:r>
        <w:r>
          <w:rPr>
            <w:noProof/>
            <w:webHidden/>
          </w:rPr>
          <w:instrText xml:space="preserve"> PAGEREF _Toc202761600 \h </w:instrText>
        </w:r>
        <w:r>
          <w:rPr>
            <w:noProof/>
            <w:webHidden/>
          </w:rPr>
        </w:r>
        <w:r>
          <w:rPr>
            <w:noProof/>
            <w:webHidden/>
          </w:rPr>
          <w:fldChar w:fldCharType="separate"/>
        </w:r>
        <w:r w:rsidR="00585A4D">
          <w:rPr>
            <w:noProof/>
            <w:webHidden/>
          </w:rPr>
          <w:t>19</w:t>
        </w:r>
        <w:r>
          <w:rPr>
            <w:noProof/>
            <w:webHidden/>
          </w:rPr>
          <w:fldChar w:fldCharType="end"/>
        </w:r>
      </w:hyperlink>
    </w:p>
    <w:p w14:paraId="7A996620" w14:textId="77777777" w:rsidR="00255296" w:rsidRDefault="00A23EE2" w:rsidP="00CC0022">
      <w:pPr>
        <w:spacing w:after="0" w:line="276" w:lineRule="auto"/>
        <w:ind w:right="83"/>
        <w:rPr>
          <w:rFonts w:ascii="Aptos" w:eastAsia="Aptos" w:hAnsi="Aptos" w:cs="Arial"/>
        </w:rPr>
      </w:pPr>
      <w:r>
        <w:rPr>
          <w:rFonts w:ascii="Aptos" w:eastAsia="Aptos" w:hAnsi="Aptos" w:cs="Arial"/>
        </w:rPr>
        <w:fldChar w:fldCharType="end"/>
      </w:r>
    </w:p>
    <w:p w14:paraId="32985F59" w14:textId="77777777" w:rsidR="00255296" w:rsidRDefault="00255296" w:rsidP="00CC0022">
      <w:pPr>
        <w:spacing w:after="0" w:line="276" w:lineRule="auto"/>
        <w:ind w:right="83"/>
        <w:rPr>
          <w:rFonts w:ascii="Aptos" w:eastAsia="Aptos" w:hAnsi="Aptos" w:cs="Arial"/>
        </w:rPr>
      </w:pPr>
    </w:p>
    <w:p w14:paraId="6EAA9A18" w14:textId="77777777" w:rsidR="00255296" w:rsidRDefault="00255296" w:rsidP="00CC0022">
      <w:pPr>
        <w:spacing w:after="0" w:line="276" w:lineRule="auto"/>
        <w:ind w:right="83"/>
        <w:rPr>
          <w:rFonts w:ascii="Aptos" w:eastAsia="Aptos" w:hAnsi="Aptos" w:cs="Arial"/>
        </w:rPr>
      </w:pPr>
    </w:p>
    <w:p w14:paraId="7EA6092E" w14:textId="5848AE70" w:rsidR="00255296" w:rsidRPr="00255296" w:rsidRDefault="00255296" w:rsidP="00CC0022">
      <w:pPr>
        <w:spacing w:after="0" w:line="276" w:lineRule="auto"/>
        <w:ind w:right="83"/>
        <w:rPr>
          <w:rFonts w:ascii="Aptos" w:eastAsia="Aptos" w:hAnsi="Aptos" w:cs="Arial"/>
        </w:rPr>
        <w:sectPr w:rsidR="00255296" w:rsidRPr="00255296" w:rsidSect="009B5CEC">
          <w:headerReference w:type="even" r:id="rId16"/>
          <w:footerReference w:type="even" r:id="rId17"/>
          <w:footerReference w:type="default" r:id="rId18"/>
          <w:type w:val="oddPage"/>
          <w:pgSz w:w="11906" w:h="16838" w:code="9"/>
          <w:pgMar w:top="1134" w:right="1021" w:bottom="1021" w:left="1304" w:header="680" w:footer="567" w:gutter="0"/>
          <w:cols w:space="708"/>
          <w:docGrid w:linePitch="360"/>
        </w:sectPr>
      </w:pPr>
      <w:r>
        <w:rPr>
          <w:rFonts w:ascii="Aptos" w:eastAsia="Aptos" w:hAnsi="Aptos" w:cs="Arial"/>
        </w:rPr>
        <w:t xml:space="preserve">Kapitoly </w:t>
      </w:r>
      <w:r w:rsidR="001A5408">
        <w:rPr>
          <w:rFonts w:ascii="Aptos" w:eastAsia="Aptos" w:hAnsi="Aptos" w:cs="Arial"/>
        </w:rPr>
        <w:t xml:space="preserve">nebo </w:t>
      </w:r>
      <w:r>
        <w:rPr>
          <w:rFonts w:ascii="Aptos" w:eastAsia="Aptos" w:hAnsi="Aptos" w:cs="Arial"/>
        </w:rPr>
        <w:t xml:space="preserve">části textu, které se budou v průběhu zpracování změny </w:t>
      </w:r>
      <w:r w:rsidR="001A5408">
        <w:rPr>
          <w:rFonts w:ascii="Aptos" w:eastAsia="Aptos" w:hAnsi="Aptos" w:cs="Arial"/>
        </w:rPr>
        <w:t xml:space="preserve">doplňovat či </w:t>
      </w:r>
      <w:r>
        <w:rPr>
          <w:rFonts w:ascii="Aptos" w:eastAsia="Aptos" w:hAnsi="Aptos" w:cs="Arial"/>
        </w:rPr>
        <w:t xml:space="preserve">měnit, jsou vyznačeny </w:t>
      </w:r>
      <w:r w:rsidRPr="00EA3524">
        <w:rPr>
          <w:rFonts w:ascii="Aptos" w:eastAsia="Aptos" w:hAnsi="Aptos" w:cs="Arial"/>
          <w:color w:val="C00000"/>
        </w:rPr>
        <w:t>červeně</w:t>
      </w:r>
      <w:r>
        <w:rPr>
          <w:rFonts w:ascii="Aptos" w:eastAsia="Aptos" w:hAnsi="Aptos" w:cs="Arial"/>
        </w:rPr>
        <w:t>.</w:t>
      </w:r>
    </w:p>
    <w:p w14:paraId="044B21B0" w14:textId="35B443CB" w:rsidR="00590A30" w:rsidRPr="007261E0" w:rsidRDefault="00C54C4D" w:rsidP="009B3781">
      <w:pPr>
        <w:pStyle w:val="Nadpis1"/>
        <w:pBdr>
          <w:bottom w:val="single" w:sz="12" w:space="1" w:color="auto"/>
        </w:pBdr>
        <w:tabs>
          <w:tab w:val="left" w:pos="1134"/>
        </w:tabs>
        <w:spacing w:before="0"/>
        <w:ind w:left="1134" w:hanging="1134"/>
      </w:pPr>
      <w:bookmarkStart w:id="0" w:name="_Toc180043294"/>
      <w:bookmarkStart w:id="1" w:name="_Toc180044159"/>
      <w:bookmarkStart w:id="2" w:name="_Toc180044487"/>
      <w:bookmarkStart w:id="3" w:name="_Toc202761586"/>
      <w:r w:rsidRPr="007261E0">
        <w:lastRenderedPageBreak/>
        <w:t>I</w:t>
      </w:r>
      <w:r w:rsidR="009A7BA3" w:rsidRPr="007261E0">
        <w:t>I</w:t>
      </w:r>
      <w:r w:rsidRPr="007261E0">
        <w:t>.1</w:t>
      </w:r>
      <w:r w:rsidR="00AA3548" w:rsidRPr="007261E0">
        <w:t>.</w:t>
      </w:r>
      <w:r w:rsidRPr="007261E0">
        <w:t>1</w:t>
      </w:r>
      <w:r w:rsidR="00017515" w:rsidRPr="007261E0">
        <w:tab/>
      </w:r>
      <w:bookmarkEnd w:id="0"/>
      <w:bookmarkEnd w:id="1"/>
      <w:bookmarkEnd w:id="2"/>
      <w:r w:rsidR="00BB4404" w:rsidRPr="007261E0">
        <w:t>Stručný popis postupu pořízení změny územního plánu</w:t>
      </w:r>
      <w:bookmarkEnd w:id="3"/>
    </w:p>
    <w:p w14:paraId="5CF97DBF" w14:textId="526C1C28" w:rsidR="00E16798" w:rsidRPr="007261E0" w:rsidRDefault="00AF0948" w:rsidP="000462EF">
      <w:pPr>
        <w:rPr>
          <w:color w:val="C00000"/>
        </w:rPr>
      </w:pPr>
      <w:bookmarkStart w:id="4" w:name="_Toc180043295"/>
      <w:bookmarkStart w:id="5" w:name="_Toc180044160"/>
      <w:bookmarkStart w:id="6" w:name="_Toc180044488"/>
      <w:r w:rsidRPr="007261E0">
        <w:rPr>
          <w:color w:val="C00000"/>
        </w:rPr>
        <w:t>Bude doplněno.</w:t>
      </w:r>
    </w:p>
    <w:p w14:paraId="010ED21C" w14:textId="77777777" w:rsidR="008A3120" w:rsidRPr="007261E0" w:rsidRDefault="008A3120" w:rsidP="000462EF">
      <w:pPr>
        <w:rPr>
          <w:color w:val="C00000"/>
        </w:rPr>
      </w:pPr>
    </w:p>
    <w:p w14:paraId="3E122CAF" w14:textId="4F0CC2D3" w:rsidR="008A3120" w:rsidRPr="007261E0" w:rsidRDefault="008A3120" w:rsidP="000462EF">
      <w:pPr>
        <w:rPr>
          <w:color w:val="C00000"/>
        </w:rPr>
      </w:pPr>
      <w:r w:rsidRPr="007261E0">
        <w:rPr>
          <w:color w:val="C00000"/>
        </w:rPr>
        <w:br w:type="page"/>
      </w:r>
    </w:p>
    <w:p w14:paraId="2089E682" w14:textId="7093DD08" w:rsidR="00590A30" w:rsidRPr="007261E0" w:rsidRDefault="0020759C" w:rsidP="00017515">
      <w:pPr>
        <w:pStyle w:val="Nadpis1"/>
        <w:pBdr>
          <w:bottom w:val="single" w:sz="12" w:space="1" w:color="auto"/>
        </w:pBdr>
        <w:tabs>
          <w:tab w:val="left" w:pos="1134"/>
        </w:tabs>
        <w:ind w:left="1134" w:hanging="1134"/>
      </w:pPr>
      <w:bookmarkStart w:id="7" w:name="_Toc202761587"/>
      <w:r w:rsidRPr="007261E0">
        <w:lastRenderedPageBreak/>
        <w:t>I</w:t>
      </w:r>
      <w:r w:rsidR="001D5730" w:rsidRPr="007261E0">
        <w:t>I</w:t>
      </w:r>
      <w:r w:rsidRPr="007261E0">
        <w:t xml:space="preserve">.1.2 </w:t>
      </w:r>
      <w:bookmarkEnd w:id="4"/>
      <w:bookmarkEnd w:id="5"/>
      <w:bookmarkEnd w:id="6"/>
      <w:r w:rsidR="00017515" w:rsidRPr="007261E0">
        <w:tab/>
      </w:r>
      <w:r w:rsidR="008A3120" w:rsidRPr="007261E0">
        <w:t>Vyhodnocení souladu s</w:t>
      </w:r>
      <w:r w:rsidR="007D3D5B" w:rsidRPr="007261E0">
        <w:t xml:space="preserve"> </w:t>
      </w:r>
      <w:r w:rsidR="008A3120" w:rsidRPr="007261E0">
        <w:t>cíli a úkoly územního plánování a s požadavky stavebního zákona</w:t>
      </w:r>
      <w:bookmarkEnd w:id="7"/>
    </w:p>
    <w:p w14:paraId="75157C99" w14:textId="4B8A0507" w:rsidR="00A1627B" w:rsidRPr="007261E0" w:rsidRDefault="00633BD8" w:rsidP="00A1627B">
      <w:bookmarkStart w:id="8" w:name="_Toc180043298"/>
      <w:bookmarkStart w:id="9" w:name="_Toc180044163"/>
      <w:bookmarkStart w:id="10" w:name="_Toc180044491"/>
      <w:r w:rsidRPr="007261E0">
        <w:t xml:space="preserve">Pro řešení Změny č. 1 ÚP Přebuz vyplývají ze stavebního zákona (zákon č. 283/2021 Sb., Stavební zákon) cíle a úkoly územního plánování (uvedeny </w:t>
      </w:r>
      <w:r w:rsidRPr="007261E0">
        <w:rPr>
          <w:rStyle w:val="Zdraznnintenzivn"/>
        </w:rPr>
        <w:t xml:space="preserve">kurzívou </w:t>
      </w:r>
      <w:r w:rsidR="008F45AF">
        <w:rPr>
          <w:rStyle w:val="Zdraznnintenzivn"/>
        </w:rPr>
        <w:t>zeleně</w:t>
      </w:r>
      <w:r w:rsidRPr="007261E0">
        <w:t>).</w:t>
      </w:r>
      <w:r w:rsidR="00D12D6D" w:rsidRPr="007261E0">
        <w:t xml:space="preserve"> </w:t>
      </w:r>
      <w:r w:rsidRPr="007261E0">
        <w:t xml:space="preserve">Vyhodnocení souladu je uvedeno </w:t>
      </w:r>
      <w:r w:rsidR="008508C6" w:rsidRPr="007261E0">
        <w:t>pouze u relevantních cílů a úkolů územního plánování</w:t>
      </w:r>
      <w:r w:rsidRPr="007261E0">
        <w:t>.</w:t>
      </w:r>
    </w:p>
    <w:p w14:paraId="09FA56E9" w14:textId="73936671" w:rsidR="00E1376F" w:rsidRPr="007261E0" w:rsidRDefault="00E1376F" w:rsidP="00E053BB">
      <w:pPr>
        <w:pStyle w:val="Nadpis2"/>
        <w:tabs>
          <w:tab w:val="left" w:pos="1134"/>
        </w:tabs>
      </w:pPr>
      <w:r w:rsidRPr="007261E0">
        <w:t>I</w:t>
      </w:r>
      <w:r w:rsidR="001D5730" w:rsidRPr="007261E0">
        <w:t>I</w:t>
      </w:r>
      <w:r w:rsidRPr="007261E0">
        <w:t>.1.2.1</w:t>
      </w:r>
      <w:r w:rsidR="00E053BB" w:rsidRPr="007261E0">
        <w:tab/>
      </w:r>
      <w:r w:rsidR="005327A0" w:rsidRPr="007261E0">
        <w:t>Vyhodnocení souladu s cíli územního plánování</w:t>
      </w:r>
    </w:p>
    <w:p w14:paraId="6AA6F66D" w14:textId="77777777" w:rsidR="00B96F3F" w:rsidRPr="007261E0" w:rsidRDefault="00B96F3F" w:rsidP="001C3855">
      <w:pPr>
        <w:ind w:left="567" w:hanging="567"/>
        <w:rPr>
          <w:rStyle w:val="Zdraznnintenzivn"/>
        </w:rPr>
      </w:pPr>
      <w:r w:rsidRPr="007261E0">
        <w:rPr>
          <w:rStyle w:val="Zdraznnintenzivn"/>
        </w:rPr>
        <w:t>(3)</w:t>
      </w:r>
      <w:r w:rsidRPr="007261E0">
        <w:rPr>
          <w:rStyle w:val="Zdraznnintenzivn"/>
        </w:rPr>
        <w:tab/>
        <w:t>Cílem územního plánování je také zvyšovat kvalitu vystavěného prostředí sídel, rozvíjet jejich identitu a vytvářet funkční a harmonické prostředí pro každodenní život jejich obyvatel.</w:t>
      </w:r>
    </w:p>
    <w:p w14:paraId="2248A8F0" w14:textId="7BBA2344" w:rsidR="00B96F3F" w:rsidRPr="007261E0" w:rsidRDefault="00A868D4" w:rsidP="00352149">
      <w:r w:rsidRPr="007261E0">
        <w:t xml:space="preserve">Změna č. 1 ÚP Přebuz </w:t>
      </w:r>
      <w:r w:rsidRPr="007261E0">
        <w:rPr>
          <w:b/>
          <w:bCs/>
        </w:rPr>
        <w:t>je v</w:t>
      </w:r>
      <w:r w:rsidR="00220086" w:rsidRPr="007261E0">
        <w:rPr>
          <w:b/>
          <w:bCs/>
        </w:rPr>
        <w:t> </w:t>
      </w:r>
      <w:r w:rsidRPr="007261E0">
        <w:rPr>
          <w:b/>
          <w:bCs/>
        </w:rPr>
        <w:t>souladu</w:t>
      </w:r>
      <w:r w:rsidR="00220086" w:rsidRPr="007261E0">
        <w:t xml:space="preserve"> s cílem</w:t>
      </w:r>
      <w:r w:rsidRPr="007261E0">
        <w:t>, vymezení plochy pro parkoviště související s</w:t>
      </w:r>
      <w:r w:rsidR="002F089D" w:rsidRPr="007261E0">
        <w:t xml:space="preserve"> rozvojem </w:t>
      </w:r>
      <w:r w:rsidR="00220086" w:rsidRPr="007261E0">
        <w:t>rekreace</w:t>
      </w:r>
      <w:r w:rsidR="00CC41F8" w:rsidRPr="007261E0">
        <w:t xml:space="preserve"> přispívá k eliminaci případných střetů místních obyvatel </w:t>
      </w:r>
      <w:r w:rsidR="00ED2257" w:rsidRPr="007261E0">
        <w:t>s</w:t>
      </w:r>
      <w:r w:rsidR="00CC41F8" w:rsidRPr="007261E0">
        <w:t xml:space="preserve"> návštěvníky území</w:t>
      </w:r>
      <w:r w:rsidR="007716C7" w:rsidRPr="007261E0">
        <w:t xml:space="preserve">, tedy </w:t>
      </w:r>
      <w:r w:rsidR="00B61066" w:rsidRPr="007261E0">
        <w:t>vytváření funkčního a harmonického prostředí.</w:t>
      </w:r>
    </w:p>
    <w:p w14:paraId="35542693" w14:textId="77777777" w:rsidR="005265FA" w:rsidRPr="007261E0" w:rsidRDefault="005265FA" w:rsidP="005265FA">
      <w:pPr>
        <w:ind w:left="567" w:hanging="567"/>
        <w:rPr>
          <w:i/>
          <w:iCs/>
          <w:color w:val="002060"/>
        </w:rPr>
      </w:pPr>
      <w:r w:rsidRPr="007261E0">
        <w:rPr>
          <w:rStyle w:val="Zdraznnintenzivn"/>
        </w:rPr>
        <w:t xml:space="preserve">(4) </w:t>
      </w:r>
      <w:r w:rsidRPr="007261E0">
        <w:rPr>
          <w:rStyle w:val="Zdraznnintenzivn"/>
        </w:rPr>
        <w:tab/>
        <w:t>Územní plánování chrání a rozvíjí přírodní, kulturní a civilizační hodnoty území, včetně urbanistického, architektonického a archeologického dědictví, a přitom chrání krajinu jako podstatnou složku prostředí života obyvatel a základ jejich totožnosti. S ohledem na to určuje podmínky pro hospodárné využívání zastavěného území a zajišťuje ochranu nezastavěného území a ochranu a rozvoj zelené infrastruktury. Zastavitelné plochy se vymezují s ohledem na možnosti rozvoje území a míru využití zastavěného území.</w:t>
      </w:r>
    </w:p>
    <w:p w14:paraId="7A5F6E51" w14:textId="71A7F175" w:rsidR="006A45C5" w:rsidRPr="007261E0" w:rsidRDefault="005265FA" w:rsidP="00352149">
      <w:r w:rsidRPr="007261E0">
        <w:t xml:space="preserve">Změna č. 1 ÚP Přebuz </w:t>
      </w:r>
      <w:r w:rsidRPr="007261E0">
        <w:rPr>
          <w:b/>
          <w:bCs/>
        </w:rPr>
        <w:t>je v souladu</w:t>
      </w:r>
      <w:r w:rsidRPr="007261E0">
        <w:t xml:space="preserve"> s cílem, v rámci formální úp</w:t>
      </w:r>
      <w:r w:rsidR="00FE48C1" w:rsidRPr="007261E0">
        <w:t xml:space="preserve">ravy </w:t>
      </w:r>
      <w:r w:rsidR="00B83019" w:rsidRPr="007261E0">
        <w:t xml:space="preserve">vylučuje </w:t>
      </w:r>
      <w:r w:rsidR="00A2291F" w:rsidRPr="007261E0">
        <w:t>v plochách nezastavěného území (LU, NU, MU)</w:t>
      </w:r>
      <w:r w:rsidR="00E679DD" w:rsidRPr="007261E0">
        <w:t xml:space="preserve"> možnost umisťovat </w:t>
      </w:r>
      <w:r w:rsidR="002571A6" w:rsidRPr="007261E0">
        <w:t xml:space="preserve">výrobny energie bez toho, </w:t>
      </w:r>
      <w:r w:rsidR="005169C5">
        <w:t>aniž by</w:t>
      </w:r>
      <w:r w:rsidR="002571A6" w:rsidRPr="007261E0">
        <w:t xml:space="preserve"> pro ně byla v územním plánu</w:t>
      </w:r>
      <w:r w:rsidR="00A60058" w:rsidRPr="007261E0">
        <w:t xml:space="preserve"> vymezena </w:t>
      </w:r>
      <w:r w:rsidR="0066680E">
        <w:t xml:space="preserve">a </w:t>
      </w:r>
      <w:r w:rsidR="0091009E">
        <w:t xml:space="preserve">řádně </w:t>
      </w:r>
      <w:r w:rsidR="0066680E">
        <w:t xml:space="preserve">vyhodnocena </w:t>
      </w:r>
      <w:r w:rsidR="00A60058" w:rsidRPr="007261E0">
        <w:t>odpovídající plocha.</w:t>
      </w:r>
    </w:p>
    <w:p w14:paraId="5362169F" w14:textId="7392759D" w:rsidR="004055B2" w:rsidRPr="007261E0" w:rsidRDefault="004055B2" w:rsidP="005A479A">
      <w:r w:rsidRPr="004055B2">
        <w:t xml:space="preserve">Zbývající </w:t>
      </w:r>
      <w:r>
        <w:t>cíle</w:t>
      </w:r>
      <w:r w:rsidRPr="004055B2">
        <w:t xml:space="preserve"> byly během zpracování Změny č. 1 ÚP Přebuz prověřeny a vyhodnoceny tak, že řešení na ně nemá vliv, případně jsou již naplněny řešením v platném ÚP Přebuz, pokud se ho týkají.</w:t>
      </w:r>
    </w:p>
    <w:p w14:paraId="12D39E6B" w14:textId="78CDF95B" w:rsidR="00E1376F" w:rsidRPr="00D81082" w:rsidRDefault="00E1376F" w:rsidP="00E053BB">
      <w:pPr>
        <w:pStyle w:val="Nadpis2"/>
        <w:tabs>
          <w:tab w:val="left" w:pos="1134"/>
        </w:tabs>
      </w:pPr>
      <w:r w:rsidRPr="007261E0">
        <w:t>I</w:t>
      </w:r>
      <w:r w:rsidR="001D5730" w:rsidRPr="007261E0">
        <w:t>I</w:t>
      </w:r>
      <w:r w:rsidRPr="007261E0">
        <w:t>.1.2.2</w:t>
      </w:r>
      <w:r w:rsidR="00E053BB" w:rsidRPr="007261E0">
        <w:tab/>
      </w:r>
      <w:r w:rsidR="00FE0FA8" w:rsidRPr="007261E0">
        <w:t>Vyhodnocení souladu s úkoly územního plánování</w:t>
      </w:r>
    </w:p>
    <w:p w14:paraId="52306658" w14:textId="77777777" w:rsidR="00783F87" w:rsidRPr="00427F69" w:rsidRDefault="00783F87" w:rsidP="00427F69">
      <w:pPr>
        <w:ind w:left="567" w:hanging="567"/>
        <w:rPr>
          <w:rStyle w:val="Zdraznnintenzivn"/>
        </w:rPr>
      </w:pPr>
      <w:r w:rsidRPr="00B4430D">
        <w:rPr>
          <w:rStyle w:val="Zdraznnintenzivn"/>
        </w:rPr>
        <w:t>g)</w:t>
      </w:r>
      <w:r w:rsidRPr="00B4430D">
        <w:rPr>
          <w:rStyle w:val="Zdraznnintenzivn"/>
        </w:rPr>
        <w:tab/>
        <w:t>stanovovat podmínky pro obnovu a rozvoj sídelní struktury, pro kvalitní bydlení a pro rozvoj rekreace a cestovního ruchu,</w:t>
      </w:r>
    </w:p>
    <w:p w14:paraId="25D32BAA" w14:textId="71CB386C" w:rsidR="00783F87" w:rsidRDefault="00384D77" w:rsidP="00783F87">
      <w:r w:rsidRPr="007261E0">
        <w:t xml:space="preserve">Změna č. 1 ÚP Přebuz </w:t>
      </w:r>
      <w:r w:rsidRPr="007261E0">
        <w:rPr>
          <w:b/>
          <w:bCs/>
        </w:rPr>
        <w:t>je v</w:t>
      </w:r>
      <w:r>
        <w:rPr>
          <w:b/>
          <w:bCs/>
        </w:rPr>
        <w:t> </w:t>
      </w:r>
      <w:r w:rsidRPr="007261E0">
        <w:rPr>
          <w:b/>
          <w:bCs/>
        </w:rPr>
        <w:t>souladu</w:t>
      </w:r>
      <w:r>
        <w:rPr>
          <w:b/>
          <w:bCs/>
        </w:rPr>
        <w:t xml:space="preserve"> </w:t>
      </w:r>
      <w:r w:rsidRPr="00384D77">
        <w:t>s úkolem</w:t>
      </w:r>
      <w:r w:rsidRPr="00204DA1">
        <w:t xml:space="preserve">, </w:t>
      </w:r>
      <w:r w:rsidR="00204DA1" w:rsidRPr="00204DA1">
        <w:t>návrh</w:t>
      </w:r>
      <w:r w:rsidR="00204DA1">
        <w:t xml:space="preserve"> plochy pro parkoviště související s rekreací přispívá k</w:t>
      </w:r>
      <w:r w:rsidR="00D44D1A">
        <w:t> </w:t>
      </w:r>
      <w:r w:rsidR="00204DA1">
        <w:t>rozvoji</w:t>
      </w:r>
      <w:r w:rsidR="00D44D1A">
        <w:t xml:space="preserve"> rekreace</w:t>
      </w:r>
      <w:r w:rsidR="00204DA1">
        <w:t>, resp. k jej</w:t>
      </w:r>
      <w:r w:rsidR="00132254">
        <w:t>í</w:t>
      </w:r>
      <w:r w:rsidR="00204DA1">
        <w:t xml:space="preserve"> dostupnosti </w:t>
      </w:r>
      <w:r w:rsidR="004B2FC6">
        <w:t>v území</w:t>
      </w:r>
      <w:r w:rsidR="0066680E">
        <w:t>.</w:t>
      </w:r>
    </w:p>
    <w:p w14:paraId="5A540302" w14:textId="77777777" w:rsidR="00783F87" w:rsidRPr="00427F69" w:rsidRDefault="00783F87" w:rsidP="00427F69">
      <w:pPr>
        <w:ind w:left="567" w:hanging="567"/>
        <w:rPr>
          <w:rStyle w:val="Zdraznnintenzivn"/>
        </w:rPr>
      </w:pPr>
      <w:r w:rsidRPr="00B4430D">
        <w:rPr>
          <w:rStyle w:val="Zdraznnintenzivn"/>
        </w:rPr>
        <w:t>k)</w:t>
      </w:r>
      <w:r w:rsidRPr="00B4430D">
        <w:rPr>
          <w:rStyle w:val="Zdraznnintenzivn"/>
        </w:rPr>
        <w:tab/>
        <w:t>vymezovat veřejně prospěšné stavby a veřejně prospěšná opatření,</w:t>
      </w:r>
    </w:p>
    <w:p w14:paraId="08137A82" w14:textId="55359756" w:rsidR="007B66E1" w:rsidRDefault="007B66E1" w:rsidP="00A60892">
      <w:r w:rsidRPr="007261E0">
        <w:t xml:space="preserve">Změna č. 1 ÚP Přebuz </w:t>
      </w:r>
      <w:r w:rsidRPr="007261E0">
        <w:rPr>
          <w:b/>
          <w:bCs/>
        </w:rPr>
        <w:t>je v</w:t>
      </w:r>
      <w:r>
        <w:rPr>
          <w:b/>
          <w:bCs/>
        </w:rPr>
        <w:t> </w:t>
      </w:r>
      <w:r w:rsidRPr="007261E0">
        <w:rPr>
          <w:b/>
          <w:bCs/>
        </w:rPr>
        <w:t>souladu</w:t>
      </w:r>
      <w:r>
        <w:rPr>
          <w:b/>
          <w:bCs/>
        </w:rPr>
        <w:t xml:space="preserve"> </w:t>
      </w:r>
      <w:r w:rsidRPr="00384D77">
        <w:t>s</w:t>
      </w:r>
      <w:r>
        <w:t> </w:t>
      </w:r>
      <w:r w:rsidRPr="00384D77">
        <w:t>úkolem</w:t>
      </w:r>
      <w:r>
        <w:t xml:space="preserve">, </w:t>
      </w:r>
      <w:r w:rsidR="0061360B">
        <w:t xml:space="preserve">navržená plocha pro parkoviště je vymezena jako veřejně prospěšná stavba </w:t>
      </w:r>
      <w:r w:rsidR="000C4D43">
        <w:t xml:space="preserve">s možností vyvlastnění. </w:t>
      </w:r>
    </w:p>
    <w:p w14:paraId="676811E7" w14:textId="34FD47F1" w:rsidR="002F08DA" w:rsidRDefault="00BF35D7" w:rsidP="00783F87">
      <w:r w:rsidRPr="00BF35D7">
        <w:t xml:space="preserve">Zbývající </w:t>
      </w:r>
      <w:r>
        <w:t>úkoly</w:t>
      </w:r>
      <w:r w:rsidRPr="00BF35D7">
        <w:t xml:space="preserve"> byly během zpracování Změny č. 1 ÚP Přebuz prověřeny a vyhodnoceny tak, že řešení na ně nemá vliv, případně jsou již naplněny řešením v platném ÚP Přebuz, pokud se ho týkají.</w:t>
      </w:r>
    </w:p>
    <w:p w14:paraId="73BDBE57" w14:textId="77777777" w:rsidR="002F08DA" w:rsidRDefault="002F08DA">
      <w:pPr>
        <w:jc w:val="left"/>
      </w:pPr>
      <w:r>
        <w:br w:type="page"/>
      </w:r>
    </w:p>
    <w:p w14:paraId="70AA3B73" w14:textId="079BCD99" w:rsidR="00C87326" w:rsidRPr="00B525F5" w:rsidRDefault="00C87326" w:rsidP="005E150B">
      <w:pPr>
        <w:pStyle w:val="Nadpis2"/>
        <w:tabs>
          <w:tab w:val="left" w:pos="1134"/>
        </w:tabs>
        <w:ind w:left="1134" w:hanging="1134"/>
      </w:pPr>
      <w:r w:rsidRPr="00B525F5">
        <w:lastRenderedPageBreak/>
        <w:t>II.1.2.3</w:t>
      </w:r>
      <w:r w:rsidRPr="00B525F5">
        <w:tab/>
        <w:t xml:space="preserve">Vyhodnocení souladu </w:t>
      </w:r>
      <w:r w:rsidR="005E150B" w:rsidRPr="00B525F5">
        <w:t>s požadavky stavebního zákona a jeho prováděcích právních předpisů</w:t>
      </w:r>
    </w:p>
    <w:p w14:paraId="7F80C997" w14:textId="641E1BF7" w:rsidR="00B74332" w:rsidRPr="00B525F5" w:rsidRDefault="00E20438" w:rsidP="00B74332">
      <w:r w:rsidRPr="00B525F5">
        <w:t>Pořizovatelem Změny č. 1 ÚP Přebuz je v</w:t>
      </w:r>
      <w:r w:rsidR="00F06B0C" w:rsidRPr="00B525F5">
        <w:t xml:space="preserve"> souladu s</w:t>
      </w:r>
      <w:r w:rsidR="006F7A7A" w:rsidRPr="00B525F5">
        <w:t xml:space="preserve"> </w:t>
      </w:r>
      <w:r w:rsidR="006F7A7A" w:rsidRPr="00B525F5">
        <w:rPr>
          <w:b/>
          <w:bCs/>
        </w:rPr>
        <w:t>§ 2</w:t>
      </w:r>
      <w:r w:rsidR="00B10A47" w:rsidRPr="00B525F5">
        <w:rPr>
          <w:b/>
          <w:bCs/>
        </w:rPr>
        <w:t>6</w:t>
      </w:r>
      <w:r w:rsidR="00F06B0C" w:rsidRPr="00B525F5">
        <w:rPr>
          <w:b/>
          <w:bCs/>
        </w:rPr>
        <w:t xml:space="preserve"> stavební</w:t>
      </w:r>
      <w:r w:rsidR="006F7A7A" w:rsidRPr="00B525F5">
        <w:rPr>
          <w:b/>
          <w:bCs/>
        </w:rPr>
        <w:t>ho</w:t>
      </w:r>
      <w:r w:rsidR="00F06B0C" w:rsidRPr="00B525F5">
        <w:rPr>
          <w:b/>
          <w:bCs/>
        </w:rPr>
        <w:t xml:space="preserve"> zákon</w:t>
      </w:r>
      <w:r w:rsidR="006F7A7A" w:rsidRPr="00B525F5">
        <w:rPr>
          <w:b/>
          <w:bCs/>
        </w:rPr>
        <w:t>a</w:t>
      </w:r>
      <w:r w:rsidR="00F06B0C" w:rsidRPr="00B525F5">
        <w:t xml:space="preserve"> </w:t>
      </w:r>
      <w:r w:rsidR="00BC4513" w:rsidRPr="00B525F5">
        <w:t>Městský</w:t>
      </w:r>
      <w:r w:rsidR="00F06B0C" w:rsidRPr="00B525F5">
        <w:t xml:space="preserve"> úřad </w:t>
      </w:r>
      <w:r w:rsidR="00BC4513" w:rsidRPr="00B525F5">
        <w:t>Přebuz</w:t>
      </w:r>
      <w:r w:rsidR="00F06B0C" w:rsidRPr="00B525F5">
        <w:t xml:space="preserve">, který si </w:t>
      </w:r>
      <w:r w:rsidR="00990DD6" w:rsidRPr="00B525F5">
        <w:t xml:space="preserve">v souladu s </w:t>
      </w:r>
      <w:r w:rsidR="00990DD6" w:rsidRPr="00B525F5">
        <w:rPr>
          <w:b/>
          <w:bCs/>
        </w:rPr>
        <w:t xml:space="preserve">§ 46 </w:t>
      </w:r>
      <w:r w:rsidR="00261E73" w:rsidRPr="00B525F5">
        <w:rPr>
          <w:b/>
          <w:bCs/>
        </w:rPr>
        <w:t>stavebního zákona</w:t>
      </w:r>
      <w:r w:rsidR="00261E73" w:rsidRPr="00B525F5">
        <w:t xml:space="preserve"> </w:t>
      </w:r>
      <w:r w:rsidR="00F06B0C" w:rsidRPr="00B525F5">
        <w:t>zaji</w:t>
      </w:r>
      <w:r w:rsidR="00BB0E02" w:rsidRPr="00B525F5">
        <w:t xml:space="preserve">šťuje </w:t>
      </w:r>
      <w:r w:rsidR="00F06B0C" w:rsidRPr="00B525F5">
        <w:t xml:space="preserve">splnění kvalifikačních požadavků pro výkon územně plánovací činnosti </w:t>
      </w:r>
      <w:r w:rsidR="00885B96" w:rsidRPr="00B525F5">
        <w:t xml:space="preserve">prostřednictvím </w:t>
      </w:r>
      <w:r w:rsidR="00A40BAC" w:rsidRPr="00B525F5">
        <w:t>kvalifikované osoby pořizovatele</w:t>
      </w:r>
      <w:r w:rsidR="00EE5511" w:rsidRPr="00B525F5">
        <w:t xml:space="preserve"> -</w:t>
      </w:r>
      <w:r w:rsidR="00D66CFA" w:rsidRPr="00B525F5">
        <w:t xml:space="preserve"> Josef Průša </w:t>
      </w:r>
      <w:r w:rsidR="004904B9" w:rsidRPr="00B525F5">
        <w:t>(</w:t>
      </w:r>
      <w:r w:rsidR="00D66CFA" w:rsidRPr="00B525F5">
        <w:t>ZOZ č. 118102021</w:t>
      </w:r>
      <w:r w:rsidR="004904B9" w:rsidRPr="00B525F5">
        <w:t>)</w:t>
      </w:r>
      <w:r w:rsidR="00D66CFA" w:rsidRPr="00B525F5">
        <w:t>.</w:t>
      </w:r>
    </w:p>
    <w:p w14:paraId="504E3E69" w14:textId="1236F73A" w:rsidR="00C9395F" w:rsidRPr="00B525F5" w:rsidRDefault="00B74332" w:rsidP="00F06B0C">
      <w:r w:rsidRPr="00B525F5">
        <w:t xml:space="preserve">Změna č. 1 ÚP Přebuz je zpracována v souladu s cíli a úkoly územního plánování stanovených v </w:t>
      </w:r>
      <w:r w:rsidRPr="00B525F5">
        <w:rPr>
          <w:b/>
          <w:bCs/>
        </w:rPr>
        <w:t xml:space="preserve">§ 38 a </w:t>
      </w:r>
      <w:r w:rsidRPr="00B525F5">
        <w:rPr>
          <w:b/>
          <w:bCs/>
        </w:rPr>
        <w:br/>
        <w:t>§ 39 stavebního zákona</w:t>
      </w:r>
      <w:r w:rsidRPr="00B525F5">
        <w:t>, jejich vyhodnocení je předmětem kapitol výše.</w:t>
      </w:r>
    </w:p>
    <w:p w14:paraId="6C02BEC7" w14:textId="5405ADEE" w:rsidR="00E4705F" w:rsidRPr="00B525F5" w:rsidRDefault="00653E0E" w:rsidP="00FD7F46">
      <w:r w:rsidRPr="00B525F5">
        <w:t>V souladu s</w:t>
      </w:r>
      <w:r w:rsidR="008A5AE0" w:rsidRPr="00B525F5">
        <w:t xml:space="preserve"> </w:t>
      </w:r>
      <w:r w:rsidR="008A5AE0" w:rsidRPr="00B525F5">
        <w:rPr>
          <w:b/>
          <w:bCs/>
        </w:rPr>
        <w:t>§ 59</w:t>
      </w:r>
      <w:r w:rsidR="00DF659D" w:rsidRPr="00B525F5">
        <w:rPr>
          <w:b/>
          <w:bCs/>
        </w:rPr>
        <w:t xml:space="preserve"> stavební</w:t>
      </w:r>
      <w:r w:rsidR="008A5AE0" w:rsidRPr="00B525F5">
        <w:rPr>
          <w:b/>
          <w:bCs/>
        </w:rPr>
        <w:t>ho</w:t>
      </w:r>
      <w:r w:rsidR="00DF659D" w:rsidRPr="00B525F5">
        <w:rPr>
          <w:b/>
          <w:bCs/>
        </w:rPr>
        <w:t xml:space="preserve"> zákon</w:t>
      </w:r>
      <w:r w:rsidR="008A5AE0" w:rsidRPr="00B525F5">
        <w:rPr>
          <w:b/>
          <w:bCs/>
        </w:rPr>
        <w:t>a</w:t>
      </w:r>
      <w:r w:rsidR="0042644A" w:rsidRPr="00B525F5">
        <w:t xml:space="preserve"> </w:t>
      </w:r>
      <w:r w:rsidR="00130097" w:rsidRPr="00B525F5">
        <w:t>je Změna č. 1 ÚP Přebuz zpracována v jednotném standardu</w:t>
      </w:r>
      <w:r w:rsidR="007C339B" w:rsidRPr="00B525F5">
        <w:t xml:space="preserve">, </w:t>
      </w:r>
      <w:r w:rsidR="00FC267F" w:rsidRPr="00B525F5">
        <w:t xml:space="preserve">v elektronické verzi strojově čitelném formátu, </w:t>
      </w:r>
      <w:r w:rsidR="001C401C" w:rsidRPr="00B525F5">
        <w:t>včetně prostorových dat a ve vektorové formě</w:t>
      </w:r>
      <w:r w:rsidR="002C5D1A" w:rsidRPr="00B525F5">
        <w:t>, viz</w:t>
      </w:r>
      <w:r w:rsidR="00E017FA" w:rsidRPr="00B525F5">
        <w:t>.</w:t>
      </w:r>
      <w:r w:rsidR="002C5D1A" w:rsidRPr="00B525F5">
        <w:t xml:space="preserve"> protokol o kontrole dokumentace </w:t>
      </w:r>
      <w:r w:rsidR="003C7B51" w:rsidRPr="00B525F5">
        <w:t>v kapitole níže</w:t>
      </w:r>
      <w:r w:rsidR="00E4705F" w:rsidRPr="00B525F5">
        <w:t>.</w:t>
      </w:r>
      <w:r w:rsidR="0051281E" w:rsidRPr="00B525F5">
        <w:t xml:space="preserve"> </w:t>
      </w:r>
    </w:p>
    <w:p w14:paraId="29631009" w14:textId="1D6FBAEF" w:rsidR="005B0F1A" w:rsidRPr="00B525F5" w:rsidRDefault="005B0F1A" w:rsidP="00FD7F46">
      <w:r w:rsidRPr="00B525F5">
        <w:t xml:space="preserve">V souladu s </w:t>
      </w:r>
      <w:r w:rsidR="001F2CF5" w:rsidRPr="00B525F5">
        <w:rPr>
          <w:b/>
          <w:bCs/>
        </w:rPr>
        <w:t>§ 60 stavebního zákona</w:t>
      </w:r>
      <w:r w:rsidR="001F2CF5" w:rsidRPr="00B525F5">
        <w:t xml:space="preserve"> </w:t>
      </w:r>
      <w:r w:rsidR="00A61C69" w:rsidRPr="00B525F5">
        <w:t xml:space="preserve">je </w:t>
      </w:r>
      <w:r w:rsidR="00596EAC" w:rsidRPr="00B525F5">
        <w:t>Zm</w:t>
      </w:r>
      <w:r w:rsidR="00A61C69" w:rsidRPr="00B525F5">
        <w:t>ěn</w:t>
      </w:r>
      <w:r w:rsidR="00596EAC" w:rsidRPr="00B525F5">
        <w:t>a</w:t>
      </w:r>
      <w:r w:rsidR="00A61C69" w:rsidRPr="00B525F5">
        <w:t xml:space="preserve"> č. 1 ÚP Přebuz </w:t>
      </w:r>
      <w:r w:rsidR="00596EAC" w:rsidRPr="00B525F5">
        <w:t xml:space="preserve">zpracována na mapovém podkladu </w:t>
      </w:r>
      <w:r w:rsidR="00A61C69" w:rsidRPr="00B525F5">
        <w:t>katastrální map</w:t>
      </w:r>
      <w:r w:rsidR="00596EAC" w:rsidRPr="00B525F5">
        <w:t>y</w:t>
      </w:r>
      <w:r w:rsidR="0002743B" w:rsidRPr="00B525F5">
        <w:t xml:space="preserve"> ČÚZK</w:t>
      </w:r>
      <w:r w:rsidR="00A61C69" w:rsidRPr="00B525F5">
        <w:t>, aktuální k 30. 6. 2025</w:t>
      </w:r>
      <w:r w:rsidR="0002743B" w:rsidRPr="00B525F5">
        <w:t>.</w:t>
      </w:r>
    </w:p>
    <w:p w14:paraId="7BE77D0C" w14:textId="2859D3DA" w:rsidR="008F018A" w:rsidRPr="00B525F5" w:rsidRDefault="008F018A" w:rsidP="008F018A">
      <w:r w:rsidRPr="00B525F5">
        <w:t xml:space="preserve">V souladu s </w:t>
      </w:r>
      <w:r w:rsidRPr="00B525F5">
        <w:rPr>
          <w:b/>
          <w:bCs/>
        </w:rPr>
        <w:t>§ 72 odst. 2 stavebního zákona</w:t>
      </w:r>
      <w:r w:rsidRPr="00B525F5">
        <w:t xml:space="preserve"> obsahuje Změna č. 1 ÚP Přebuz textovou část (Změna č. 1 ÚP Přebuz + odůvodnění Změny č. 1 ÚP Přebuz) a grafickou část (3 výkresy Změny č. 1 ÚP Přebuz a 4 výkresy odůvodnění Změny č. 1 ÚP Přebuz). Obsah dokumentace odpovídá </w:t>
      </w:r>
      <w:r w:rsidRPr="00B525F5">
        <w:rPr>
          <w:b/>
          <w:bCs/>
        </w:rPr>
        <w:t>příloze č. 8 ke stavebnímu zákonu</w:t>
      </w:r>
      <w:r w:rsidRPr="00B525F5">
        <w:t xml:space="preserve">. Textová část Změny č. 1 ÚP Přebuz obsahuje kapitoly dle </w:t>
      </w:r>
      <w:r w:rsidRPr="00B525F5">
        <w:rPr>
          <w:b/>
          <w:bCs/>
        </w:rPr>
        <w:t>čl. I odst. 1 písm. a) až g)</w:t>
      </w:r>
      <w:r w:rsidRPr="00B525F5">
        <w:t xml:space="preserve"> a kapitoly dle </w:t>
      </w:r>
      <w:r w:rsidRPr="00B525F5">
        <w:rPr>
          <w:b/>
          <w:bCs/>
        </w:rPr>
        <w:t>čl. I odst. 2 písm. c) a h)</w:t>
      </w:r>
      <w:r w:rsidRPr="00B525F5">
        <w:t xml:space="preserve">, grafická část Změny č. 1 ÚP Přebuz obsahuje výkresy dle </w:t>
      </w:r>
      <w:r w:rsidRPr="00B525F5">
        <w:rPr>
          <w:b/>
          <w:bCs/>
        </w:rPr>
        <w:t>čl. I odst. 3 písm. a) až c)</w:t>
      </w:r>
      <w:r w:rsidRPr="00B525F5">
        <w:t xml:space="preserve">. Textová část odůvodnění Změny č. 1 ÚP Přebuz obsahuje všechny kapitoly dle </w:t>
      </w:r>
      <w:r w:rsidRPr="00B525F5">
        <w:rPr>
          <w:b/>
          <w:bCs/>
        </w:rPr>
        <w:t>čl. II odst. 1 až 3</w:t>
      </w:r>
      <w:r w:rsidRPr="00B525F5">
        <w:t>, grafická část odůvodnění Změny č. 1 ÚP Přebuz obsahuje</w:t>
      </w:r>
      <w:r w:rsidR="003160EE" w:rsidRPr="00B525F5">
        <w:t xml:space="preserve"> výkresy</w:t>
      </w:r>
      <w:r w:rsidRPr="00B525F5">
        <w:t xml:space="preserve"> dle </w:t>
      </w:r>
      <w:r w:rsidRPr="00B525F5">
        <w:rPr>
          <w:b/>
          <w:bCs/>
        </w:rPr>
        <w:t>čl. II odst. 4 písm. a) a c)</w:t>
      </w:r>
      <w:r w:rsidRPr="00B525F5">
        <w:t>, neboť řešení Změny č. 1 ÚP Přebuz nemá žádný vliv na širší vztahy území</w:t>
      </w:r>
      <w:r w:rsidR="005C2837" w:rsidRPr="00B525F5">
        <w:t>. N</w:t>
      </w:r>
      <w:r w:rsidRPr="00B525F5">
        <w:t xml:space="preserve">ad rámec požadavků stavebního zákona jsou z důvodu přehlednosti </w:t>
      </w:r>
      <w:r w:rsidR="00206D71" w:rsidRPr="00B525F5">
        <w:t xml:space="preserve">Změny č. 1 ÚP Přebuz </w:t>
      </w:r>
      <w:r w:rsidRPr="00B525F5">
        <w:t xml:space="preserve">zpracována 2 doplňující schémata (schéma hlavního výkresu – detail v měřítku </w:t>
      </w:r>
      <w:proofErr w:type="gramStart"/>
      <w:r w:rsidRPr="00B525F5">
        <w:t>1 :</w:t>
      </w:r>
      <w:proofErr w:type="gramEnd"/>
      <w:r w:rsidRPr="00B525F5">
        <w:t xml:space="preserve"> 2 500 a schéma věcných změn v měřítku </w:t>
      </w:r>
      <w:proofErr w:type="gramStart"/>
      <w:r w:rsidRPr="00B525F5">
        <w:t>1 :</w:t>
      </w:r>
      <w:proofErr w:type="gramEnd"/>
      <w:r w:rsidRPr="00B525F5">
        <w:t xml:space="preserve"> 5 000).</w:t>
      </w:r>
    </w:p>
    <w:p w14:paraId="1E07B08F" w14:textId="07F1E734" w:rsidR="00557464" w:rsidRPr="00B525F5" w:rsidRDefault="00557464" w:rsidP="00FD7F46">
      <w:r w:rsidRPr="00B525F5">
        <w:t xml:space="preserve">V souladu s </w:t>
      </w:r>
      <w:r w:rsidRPr="00B525F5">
        <w:rPr>
          <w:b/>
          <w:bCs/>
        </w:rPr>
        <w:t xml:space="preserve">§ 80 odst. 2 písm. a) </w:t>
      </w:r>
      <w:r w:rsidR="008F018A" w:rsidRPr="00B525F5">
        <w:rPr>
          <w:b/>
          <w:bCs/>
        </w:rPr>
        <w:t xml:space="preserve">až g) </w:t>
      </w:r>
      <w:r w:rsidRPr="00B525F5">
        <w:rPr>
          <w:b/>
          <w:bCs/>
        </w:rPr>
        <w:t>stavebního zákona</w:t>
      </w:r>
      <w:r w:rsidR="0005151D" w:rsidRPr="00B525F5">
        <w:t xml:space="preserve"> </w:t>
      </w:r>
      <w:r w:rsidR="00866364" w:rsidRPr="00B525F5">
        <w:t xml:space="preserve">řešení Změny č. 1 ÚP Přebuz odpovídá požadavkům na obsah územního plánu. </w:t>
      </w:r>
      <w:r w:rsidR="00B02B38" w:rsidRPr="00B525F5">
        <w:t>Změna č. 1 ÚP Přebuz vymezuje, resp. aktualizuje, zastavěné území k 1. 7. 2025</w:t>
      </w:r>
      <w:r w:rsidR="00247C63" w:rsidRPr="00B525F5">
        <w:t>, respektuje</w:t>
      </w:r>
      <w:r w:rsidR="003F6F5A" w:rsidRPr="00B525F5">
        <w:t xml:space="preserve"> stanovené koncepce v platném územním plánu</w:t>
      </w:r>
      <w:r w:rsidR="00903D5D" w:rsidRPr="00B525F5">
        <w:t xml:space="preserve">, respektuje a doplňuje </w:t>
      </w:r>
      <w:r w:rsidR="00695991" w:rsidRPr="00B525F5">
        <w:t>stanovené podmínky pro využití ploch s rozdílným způsobem využití</w:t>
      </w:r>
      <w:r w:rsidR="006D16E0" w:rsidRPr="00B525F5">
        <w:t>,</w:t>
      </w:r>
      <w:r w:rsidR="00903D5D" w:rsidRPr="00B525F5">
        <w:t xml:space="preserve"> </w:t>
      </w:r>
      <w:r w:rsidR="006D16E0" w:rsidRPr="00B525F5">
        <w:t xml:space="preserve">respektuje podmínky </w:t>
      </w:r>
      <w:r w:rsidR="00903D5D" w:rsidRPr="00B525F5">
        <w:t>prostorového uspořádání</w:t>
      </w:r>
      <w:r w:rsidR="006D16E0" w:rsidRPr="00B525F5">
        <w:t xml:space="preserve"> a </w:t>
      </w:r>
      <w:r w:rsidR="00C86455" w:rsidRPr="00B525F5">
        <w:t xml:space="preserve">dále </w:t>
      </w:r>
      <w:r w:rsidR="00F81BB2" w:rsidRPr="00B525F5">
        <w:t>upravuje</w:t>
      </w:r>
      <w:r w:rsidR="006D16E0" w:rsidRPr="00B525F5">
        <w:t xml:space="preserve"> vymezení</w:t>
      </w:r>
      <w:r w:rsidR="00156031" w:rsidRPr="00B525F5">
        <w:t xml:space="preserve"> veřejně prospěšných staveb a </w:t>
      </w:r>
      <w:r w:rsidR="00C86455" w:rsidRPr="00B525F5">
        <w:t>opatření</w:t>
      </w:r>
      <w:r w:rsidR="00F81BB2" w:rsidRPr="00B525F5">
        <w:t>.</w:t>
      </w:r>
    </w:p>
    <w:p w14:paraId="14ADDD93" w14:textId="3BB66466" w:rsidR="006A1838" w:rsidRPr="00B525F5" w:rsidRDefault="000C5E12" w:rsidP="00FD7F46">
      <w:r w:rsidRPr="00B525F5">
        <w:t xml:space="preserve">V souladu s </w:t>
      </w:r>
      <w:r w:rsidRPr="00B525F5">
        <w:rPr>
          <w:b/>
          <w:bCs/>
        </w:rPr>
        <w:t>§ 80 odst. 3 stavebního zákona</w:t>
      </w:r>
      <w:r w:rsidRPr="00B525F5">
        <w:t xml:space="preserve"> </w:t>
      </w:r>
      <w:r w:rsidR="00DC396A" w:rsidRPr="00B525F5">
        <w:t xml:space="preserve">je Změna č. 1 ÚP Přebuz zpracována v souladu </w:t>
      </w:r>
      <w:r w:rsidR="008700D5" w:rsidRPr="00B525F5">
        <w:t>s PÚR ČR</w:t>
      </w:r>
      <w:r w:rsidR="00694545" w:rsidRPr="00B525F5">
        <w:t>, ÚRP ČR</w:t>
      </w:r>
      <w:r w:rsidR="008700D5" w:rsidRPr="00B525F5">
        <w:t xml:space="preserve"> a ZÚR KK</w:t>
      </w:r>
      <w:r w:rsidR="00A11137" w:rsidRPr="00B525F5">
        <w:t>, viz. vyhodnocení v kapitolách níže.</w:t>
      </w:r>
    </w:p>
    <w:p w14:paraId="3B748FCF" w14:textId="054DE854" w:rsidR="00C815A9" w:rsidRPr="00B525F5" w:rsidRDefault="00C815A9" w:rsidP="00FD7F46">
      <w:r w:rsidRPr="00B525F5">
        <w:t xml:space="preserve">Změna č. 1 ÚP Přebuz nevyužívá možnosti </w:t>
      </w:r>
      <w:r w:rsidR="00673F77" w:rsidRPr="00B525F5">
        <w:t xml:space="preserve">vyplývající z </w:t>
      </w:r>
      <w:r w:rsidR="00673F77" w:rsidRPr="00B525F5">
        <w:rPr>
          <w:b/>
          <w:bCs/>
        </w:rPr>
        <w:t xml:space="preserve">§ 81 </w:t>
      </w:r>
      <w:r w:rsidR="00FC256D" w:rsidRPr="00B525F5">
        <w:rPr>
          <w:b/>
          <w:bCs/>
        </w:rPr>
        <w:t>stavebního zákona</w:t>
      </w:r>
      <w:r w:rsidR="00FC256D" w:rsidRPr="00B525F5">
        <w:t xml:space="preserve"> </w:t>
      </w:r>
      <w:r w:rsidR="00DA6061" w:rsidRPr="00B525F5">
        <w:t xml:space="preserve">vymezit plochy </w:t>
      </w:r>
      <w:r w:rsidR="002438B5" w:rsidRPr="00B525F5">
        <w:t>či</w:t>
      </w:r>
      <w:r w:rsidR="00DA6061" w:rsidRPr="00B525F5">
        <w:t xml:space="preserve"> koridory územních rezerv</w:t>
      </w:r>
      <w:r w:rsidR="003120B9" w:rsidRPr="00B525F5">
        <w:t xml:space="preserve"> ani </w:t>
      </w:r>
      <w:r w:rsidR="00AA6822" w:rsidRPr="00B525F5">
        <w:t>členit území na lokality dle převažujícího charakteru</w:t>
      </w:r>
      <w:r w:rsidR="002438B5" w:rsidRPr="00B525F5">
        <w:t>;</w:t>
      </w:r>
      <w:r w:rsidR="003120B9" w:rsidRPr="00B525F5">
        <w:t xml:space="preserve"> </w:t>
      </w:r>
      <w:r w:rsidR="002438B5" w:rsidRPr="00B525F5">
        <w:t xml:space="preserve">zastavitelné území; plochy či koridory, ve kterých </w:t>
      </w:r>
      <w:r w:rsidR="00851671" w:rsidRPr="00B525F5">
        <w:t>je rozhodován</w:t>
      </w:r>
      <w:r w:rsidR="00D7566E" w:rsidRPr="00B525F5">
        <w:t>í v území podmíněno uzavřením plánovací smlouvy</w:t>
      </w:r>
      <w:r w:rsidR="00244BDB" w:rsidRPr="00B525F5">
        <w:t xml:space="preserve"> nebo</w:t>
      </w:r>
      <w:r w:rsidR="00D7566E" w:rsidRPr="00B525F5">
        <w:t xml:space="preserve"> </w:t>
      </w:r>
      <w:r w:rsidR="001774A7" w:rsidRPr="00B525F5">
        <w:t>pořízením územní studie či vydáním regulačního plánu</w:t>
      </w:r>
      <w:r w:rsidR="00F727CF" w:rsidRPr="00B525F5">
        <w:t xml:space="preserve"> </w:t>
      </w:r>
      <w:r w:rsidR="00384525" w:rsidRPr="00B525F5">
        <w:t>nebo architektonickou či urbanistickou soutěží</w:t>
      </w:r>
      <w:r w:rsidR="00CF299E" w:rsidRPr="00B525F5">
        <w:t xml:space="preserve">; </w:t>
      </w:r>
      <w:r w:rsidR="009F2364" w:rsidRPr="00B525F5">
        <w:t>stanovit pořadí provádění změn v území</w:t>
      </w:r>
      <w:r w:rsidR="00C33410" w:rsidRPr="00B525F5">
        <w:t>.</w:t>
      </w:r>
      <w:r w:rsidR="00827357" w:rsidRPr="00B525F5">
        <w:t xml:space="preserve"> </w:t>
      </w:r>
      <w:r w:rsidR="00827357" w:rsidRPr="00B525F5">
        <w:rPr>
          <w:i/>
          <w:iCs/>
        </w:rPr>
        <w:t>V platném územním plánu jsou vymezeny územní rezervy</w:t>
      </w:r>
      <w:r w:rsidR="00EF53A4" w:rsidRPr="00B525F5">
        <w:rPr>
          <w:i/>
          <w:iCs/>
        </w:rPr>
        <w:t xml:space="preserve"> v souladu se stavebním zákonem.</w:t>
      </w:r>
    </w:p>
    <w:p w14:paraId="253DB25A" w14:textId="2933AE03" w:rsidR="00DF3386" w:rsidRPr="00B525F5" w:rsidRDefault="00DF3386" w:rsidP="00FD7F46">
      <w:pPr>
        <w:rPr>
          <w:i/>
          <w:iCs/>
        </w:rPr>
      </w:pPr>
      <w:r w:rsidRPr="00B525F5">
        <w:t xml:space="preserve">Změna č. 1 ÚP Přebuz nevyužívá možnosti vyplývající z </w:t>
      </w:r>
      <w:r w:rsidRPr="00B525F5">
        <w:rPr>
          <w:b/>
          <w:bCs/>
        </w:rPr>
        <w:t xml:space="preserve">§ 83 </w:t>
      </w:r>
      <w:r w:rsidR="00D4660F" w:rsidRPr="00B525F5">
        <w:rPr>
          <w:b/>
          <w:bCs/>
        </w:rPr>
        <w:t xml:space="preserve">odst. 2 </w:t>
      </w:r>
      <w:r w:rsidRPr="00B525F5">
        <w:rPr>
          <w:b/>
          <w:bCs/>
        </w:rPr>
        <w:t>stavebního zákona</w:t>
      </w:r>
      <w:r w:rsidRPr="00B525F5">
        <w:t xml:space="preserve"> </w:t>
      </w:r>
      <w:r w:rsidR="00D4660F" w:rsidRPr="00B525F5">
        <w:t>vymezit architektonicky nebo urbanisticky významné</w:t>
      </w:r>
      <w:r w:rsidR="00EF53A4" w:rsidRPr="00B525F5">
        <w:t xml:space="preserve"> stavby. </w:t>
      </w:r>
      <w:r w:rsidR="00EF53A4" w:rsidRPr="00B525F5">
        <w:rPr>
          <w:i/>
          <w:iCs/>
        </w:rPr>
        <w:t xml:space="preserve">V platném územním plánu je </w:t>
      </w:r>
      <w:r w:rsidR="00321406" w:rsidRPr="00B525F5">
        <w:rPr>
          <w:i/>
          <w:iCs/>
        </w:rPr>
        <w:t xml:space="preserve">vymezena architektonicky významná stavba hotelu, pro kterou může </w:t>
      </w:r>
      <w:r w:rsidR="00D109A7" w:rsidRPr="00B525F5">
        <w:rPr>
          <w:i/>
          <w:iCs/>
        </w:rPr>
        <w:t xml:space="preserve">zpracovat </w:t>
      </w:r>
      <w:r w:rsidR="000D2570" w:rsidRPr="00B525F5">
        <w:rPr>
          <w:i/>
          <w:iCs/>
        </w:rPr>
        <w:t xml:space="preserve">architektonickou část PD </w:t>
      </w:r>
      <w:r w:rsidR="00D109A7" w:rsidRPr="00B525F5">
        <w:rPr>
          <w:i/>
          <w:iCs/>
        </w:rPr>
        <w:t>jen autorizovaný architekt.</w:t>
      </w:r>
    </w:p>
    <w:p w14:paraId="32D3C5A6" w14:textId="34FB3EE7" w:rsidR="00C33410" w:rsidRPr="00B525F5" w:rsidRDefault="00BC03CB" w:rsidP="00FD7F46">
      <w:r w:rsidRPr="00B525F5">
        <w:t xml:space="preserve">V souladu s </w:t>
      </w:r>
      <w:r w:rsidRPr="00B525F5">
        <w:rPr>
          <w:b/>
          <w:bCs/>
        </w:rPr>
        <w:t>§ 108 stavebního zákona</w:t>
      </w:r>
      <w:r w:rsidRPr="00B525F5">
        <w:t xml:space="preserve"> je Změna č. 1 ÚP Přebuz zpracována </w:t>
      </w:r>
      <w:r w:rsidR="005725A8" w:rsidRPr="00B525F5">
        <w:t xml:space="preserve">a pořízena </w:t>
      </w:r>
      <w:r w:rsidR="00A660A5" w:rsidRPr="00B525F5">
        <w:t>v</w:t>
      </w:r>
      <w:r w:rsidR="00BF11CE" w:rsidRPr="00B525F5">
        <w:t> rozsahu měněných částí. Vzhledem k převodu do jednotného standardu</w:t>
      </w:r>
      <w:r w:rsidR="009C7E35" w:rsidRPr="00B525F5">
        <w:t>, tedy celého řešeného území,</w:t>
      </w:r>
      <w:r w:rsidR="00A660A5" w:rsidRPr="00B525F5">
        <w:t xml:space="preserve"> j</w:t>
      </w:r>
      <w:r w:rsidR="00611B5D" w:rsidRPr="00B525F5">
        <w:t>sou</w:t>
      </w:r>
      <w:r w:rsidR="00D720E7" w:rsidRPr="00B525F5">
        <w:t xml:space="preserve"> pro </w:t>
      </w:r>
      <w:r w:rsidR="00D720E7" w:rsidRPr="00B525F5">
        <w:lastRenderedPageBreak/>
        <w:t xml:space="preserve">přehlednost </w:t>
      </w:r>
      <w:r w:rsidR="00A660A5" w:rsidRPr="00B525F5">
        <w:t>věcn</w:t>
      </w:r>
      <w:r w:rsidR="00611B5D" w:rsidRPr="00B525F5">
        <w:t>é</w:t>
      </w:r>
      <w:r w:rsidR="00A660A5" w:rsidRPr="00B525F5">
        <w:t xml:space="preserve"> změn</w:t>
      </w:r>
      <w:r w:rsidR="00212A70" w:rsidRPr="00B525F5">
        <w:t>y odlišeny v textové části od formálních změn</w:t>
      </w:r>
      <w:r w:rsidR="0071657A" w:rsidRPr="00B525F5">
        <w:t xml:space="preserve"> a v grafické části</w:t>
      </w:r>
      <w:r w:rsidR="00A660A5" w:rsidRPr="00B525F5">
        <w:t xml:space="preserve"> z</w:t>
      </w:r>
      <w:r w:rsidR="0071657A" w:rsidRPr="00B525F5">
        <w:t>obrazeny v</w:t>
      </w:r>
      <w:r w:rsidR="003927AB" w:rsidRPr="00B525F5">
        <w:t>e</w:t>
      </w:r>
      <w:r w:rsidR="00D720E7" w:rsidRPr="00B525F5">
        <w:t xml:space="preserve"> schéma</w:t>
      </w:r>
      <w:r w:rsidR="003927AB" w:rsidRPr="00B525F5">
        <w:t>tu</w:t>
      </w:r>
      <w:r w:rsidR="00611B5D" w:rsidRPr="00B525F5">
        <w:t xml:space="preserve"> věcných změn</w:t>
      </w:r>
      <w:r w:rsidR="003927AB" w:rsidRPr="00B525F5">
        <w:t xml:space="preserve">, tedy </w:t>
      </w:r>
      <w:r w:rsidR="00372627" w:rsidRPr="00B525F5">
        <w:t>v rozsahu věcně měněných částí.</w:t>
      </w:r>
    </w:p>
    <w:p w14:paraId="41A696A5" w14:textId="012ED8CE" w:rsidR="00E877AD" w:rsidRPr="00B525F5" w:rsidRDefault="00D01C29" w:rsidP="0024577B">
      <w:r w:rsidRPr="00B525F5">
        <w:t xml:space="preserve">Při projednání </w:t>
      </w:r>
      <w:r w:rsidR="00F73589" w:rsidRPr="00B525F5">
        <w:t xml:space="preserve">jednotlivých fází Změny č. 1 ÚP Přebuz bylo postupováno v </w:t>
      </w:r>
      <w:r w:rsidRPr="00B525F5">
        <w:t xml:space="preserve">souladu s </w:t>
      </w:r>
      <w:r w:rsidRPr="00B525F5">
        <w:rPr>
          <w:b/>
          <w:bCs/>
        </w:rPr>
        <w:t xml:space="preserve">§ 111 </w:t>
      </w:r>
      <w:r w:rsidR="00F73589" w:rsidRPr="00B525F5">
        <w:rPr>
          <w:b/>
          <w:bCs/>
        </w:rPr>
        <w:t>stavebního zákona</w:t>
      </w:r>
      <w:r w:rsidR="00A16FD8" w:rsidRPr="00B525F5">
        <w:t>.</w:t>
      </w:r>
    </w:p>
    <w:p w14:paraId="3DF40781" w14:textId="44870843" w:rsidR="00FD7F46" w:rsidRPr="00B525F5" w:rsidRDefault="002430D8" w:rsidP="00FD7F46">
      <w:r w:rsidRPr="00B525F5">
        <w:t xml:space="preserve">V souladu s </w:t>
      </w:r>
      <w:r w:rsidRPr="00B525F5">
        <w:rPr>
          <w:b/>
          <w:bCs/>
        </w:rPr>
        <w:t>§ 155</w:t>
      </w:r>
      <w:r w:rsidR="00DC53EC" w:rsidRPr="00B525F5">
        <w:rPr>
          <w:b/>
          <w:bCs/>
        </w:rPr>
        <w:t xml:space="preserve"> stavebního zákona</w:t>
      </w:r>
      <w:r w:rsidRPr="00B525F5">
        <w:t xml:space="preserve"> je </w:t>
      </w:r>
      <w:r w:rsidR="009A7CF3" w:rsidRPr="00B525F5">
        <w:t xml:space="preserve">Změna č. 1 ÚP Přebuz je zpracována </w:t>
      </w:r>
      <w:r w:rsidR="00FD7F46" w:rsidRPr="00B525F5">
        <w:t>fyzickou osobou oprávněnou k výkonu vybraných činností ve výstavbě</w:t>
      </w:r>
      <w:r w:rsidR="00DC53EC" w:rsidRPr="00B525F5">
        <w:t xml:space="preserve"> (zpracování ÚPD)</w:t>
      </w:r>
      <w:r w:rsidR="00121972" w:rsidRPr="00B525F5">
        <w:t xml:space="preserve">, dle </w:t>
      </w:r>
      <w:r w:rsidR="00EE5511" w:rsidRPr="00B525F5">
        <w:t>zvláštního právního předpisu (</w:t>
      </w:r>
      <w:r w:rsidR="005732E8" w:rsidRPr="00B525F5">
        <w:t>autorizační zákon</w:t>
      </w:r>
      <w:r w:rsidR="00EE5511" w:rsidRPr="00B525F5">
        <w:t>) -</w:t>
      </w:r>
      <w:r w:rsidR="00FD7F46" w:rsidRPr="00B525F5">
        <w:t xml:space="preserve"> Ing. Petr Šedivý, autorizovaný architekt </w:t>
      </w:r>
      <w:r w:rsidR="00233E9D" w:rsidRPr="00B525F5">
        <w:t xml:space="preserve">ČKA č. 05 572 </w:t>
      </w:r>
      <w:r w:rsidR="00FD7F46" w:rsidRPr="00B525F5">
        <w:t>pro obor územní plánování.</w:t>
      </w:r>
    </w:p>
    <w:p w14:paraId="16C3E36A" w14:textId="77777777" w:rsidR="00C92433" w:rsidRPr="00B525F5" w:rsidRDefault="00BB01C0" w:rsidP="00B97D6A">
      <w:r w:rsidRPr="00B525F5">
        <w:t>V souladu s</w:t>
      </w:r>
      <w:r w:rsidR="00864BC1" w:rsidRPr="00B525F5">
        <w:t> </w:t>
      </w:r>
      <w:r w:rsidR="00864BC1" w:rsidRPr="00B525F5">
        <w:rPr>
          <w:b/>
          <w:bCs/>
        </w:rPr>
        <w:t>čl. I odst. 5</w:t>
      </w:r>
      <w:r w:rsidR="008E3547" w:rsidRPr="00B525F5">
        <w:rPr>
          <w:b/>
          <w:bCs/>
        </w:rPr>
        <w:t xml:space="preserve"> </w:t>
      </w:r>
      <w:r w:rsidR="00576566" w:rsidRPr="00B525F5">
        <w:rPr>
          <w:b/>
          <w:bCs/>
        </w:rPr>
        <w:t>a čl. II. odst. 4 přílohy č. 8 ke stavebnímu zákonu</w:t>
      </w:r>
      <w:r w:rsidR="00576566" w:rsidRPr="00B525F5">
        <w:t xml:space="preserve"> jsou všechny výkresy </w:t>
      </w:r>
      <w:r w:rsidR="00412C27" w:rsidRPr="00B525F5">
        <w:t xml:space="preserve">dokumentace zpracovány v měřítku </w:t>
      </w:r>
      <w:proofErr w:type="gramStart"/>
      <w:r w:rsidR="00412C27" w:rsidRPr="00B525F5">
        <w:t>1 :</w:t>
      </w:r>
      <w:proofErr w:type="gramEnd"/>
      <w:r w:rsidR="00412C27" w:rsidRPr="00B525F5">
        <w:t xml:space="preserve"> 5</w:t>
      </w:r>
      <w:r w:rsidR="0057719F" w:rsidRPr="00B525F5">
        <w:t> </w:t>
      </w:r>
      <w:r w:rsidR="00412C27" w:rsidRPr="00B525F5">
        <w:t>000</w:t>
      </w:r>
      <w:r w:rsidR="0057719F" w:rsidRPr="00B525F5">
        <w:t xml:space="preserve">, výjimkou je </w:t>
      </w:r>
      <w:r w:rsidR="00EE35BD" w:rsidRPr="00B525F5">
        <w:t xml:space="preserve">schéma hlavního výkresu – detail v měřítku </w:t>
      </w:r>
      <w:r w:rsidR="00EE35BD" w:rsidRPr="00B525F5">
        <w:br/>
      </w:r>
      <w:proofErr w:type="gramStart"/>
      <w:r w:rsidR="00EE35BD" w:rsidRPr="00B525F5">
        <w:t>1 :</w:t>
      </w:r>
      <w:proofErr w:type="gramEnd"/>
      <w:r w:rsidR="00EE35BD" w:rsidRPr="00B525F5">
        <w:t xml:space="preserve"> 2 500 z důvodu </w:t>
      </w:r>
      <w:r w:rsidR="0048083E" w:rsidRPr="00B525F5">
        <w:t>přehlednosti.</w:t>
      </w:r>
    </w:p>
    <w:p w14:paraId="0CC98039" w14:textId="6C39241D" w:rsidR="00C92433" w:rsidRPr="00B525F5" w:rsidRDefault="004D2F39" w:rsidP="00B97D6A">
      <w:r w:rsidRPr="00B525F5">
        <w:t xml:space="preserve">Změna č. 1 ÚP Přebuz nestanovuje dle </w:t>
      </w:r>
      <w:r w:rsidRPr="00B525F5">
        <w:rPr>
          <w:b/>
          <w:bCs/>
        </w:rPr>
        <w:t xml:space="preserve">§ 95 odst. 3 </w:t>
      </w:r>
      <w:r w:rsidR="00854D24" w:rsidRPr="00B525F5">
        <w:rPr>
          <w:b/>
          <w:bCs/>
        </w:rPr>
        <w:t>vyhlášky o požadavcích na výstavbu</w:t>
      </w:r>
      <w:r w:rsidR="00854D24" w:rsidRPr="00B525F5">
        <w:t xml:space="preserve"> žádné </w:t>
      </w:r>
      <w:r w:rsidR="001231BB" w:rsidRPr="00B525F5">
        <w:t>odchylně stanovené po</w:t>
      </w:r>
      <w:r w:rsidR="00B37DE2" w:rsidRPr="00B525F5">
        <w:t xml:space="preserve">žadavky </w:t>
      </w:r>
      <w:r w:rsidR="002A076C" w:rsidRPr="00B525F5">
        <w:t>uvedených v</w:t>
      </w:r>
      <w:r w:rsidR="00704BA0" w:rsidRPr="00B525F5">
        <w:t> </w:t>
      </w:r>
      <w:r w:rsidR="00C942D7" w:rsidRPr="00B525F5">
        <w:t>druhé</w:t>
      </w:r>
      <w:r w:rsidR="00704BA0" w:rsidRPr="00B525F5">
        <w:t xml:space="preserve"> a </w:t>
      </w:r>
      <w:r w:rsidR="00C942D7" w:rsidRPr="00B525F5">
        <w:t>třetí</w:t>
      </w:r>
      <w:r w:rsidR="00704BA0" w:rsidRPr="00B525F5">
        <w:t xml:space="preserve"> části této vyhlášky.</w:t>
      </w:r>
    </w:p>
    <w:p w14:paraId="694FC4BE" w14:textId="2354A78E" w:rsidR="00C92433" w:rsidRPr="00B525F5" w:rsidRDefault="00AA39F3" w:rsidP="00B97D6A">
      <w:r w:rsidRPr="00B525F5">
        <w:t xml:space="preserve">Struktura standardizovaných částí </w:t>
      </w:r>
      <w:r w:rsidR="00507297" w:rsidRPr="00B525F5">
        <w:t xml:space="preserve">a jevů Změny č. 1 ÚP Přebuz, jakož i struktura </w:t>
      </w:r>
      <w:r w:rsidR="00242585" w:rsidRPr="00B525F5">
        <w:t>předávaných dat a metadat, odpovídají požadavkům na jednotný standard</w:t>
      </w:r>
      <w:r w:rsidR="004A6FE1" w:rsidRPr="00B525F5">
        <w:t xml:space="preserve"> </w:t>
      </w:r>
      <w:r w:rsidR="00E53C4E" w:rsidRPr="00B525F5">
        <w:t>územního plánu</w:t>
      </w:r>
      <w:r w:rsidR="004A6FE1" w:rsidRPr="00B525F5">
        <w:t xml:space="preserve"> uvedený v </w:t>
      </w:r>
      <w:bookmarkStart w:id="11" w:name="_Hlk202439657"/>
      <w:r w:rsidR="004A6FE1" w:rsidRPr="00B525F5">
        <w:rPr>
          <w:b/>
          <w:bCs/>
        </w:rPr>
        <w:t>§ 10 odst. 1</w:t>
      </w:r>
      <w:r w:rsidR="00266440" w:rsidRPr="00B525F5">
        <w:rPr>
          <w:b/>
          <w:bCs/>
        </w:rPr>
        <w:t xml:space="preserve"> </w:t>
      </w:r>
      <w:r w:rsidR="00493885" w:rsidRPr="00B525F5">
        <w:rPr>
          <w:b/>
          <w:bCs/>
        </w:rPr>
        <w:t xml:space="preserve">až 5 vyhlášky o územně analytických podkladech, územně plánovací dokumentaci a </w:t>
      </w:r>
      <w:r w:rsidR="00391FC3" w:rsidRPr="00B525F5">
        <w:rPr>
          <w:b/>
          <w:bCs/>
        </w:rPr>
        <w:t>jednotném standardu</w:t>
      </w:r>
      <w:bookmarkEnd w:id="11"/>
      <w:r w:rsidR="00930392" w:rsidRPr="00B525F5">
        <w:t>.</w:t>
      </w:r>
    </w:p>
    <w:p w14:paraId="26A58CE5" w14:textId="5E946391" w:rsidR="00930392" w:rsidRPr="00B525F5" w:rsidRDefault="00930392" w:rsidP="00B97D6A">
      <w:r w:rsidRPr="00B525F5">
        <w:t xml:space="preserve">V souladu s </w:t>
      </w:r>
      <w:r w:rsidRPr="00B525F5">
        <w:rPr>
          <w:b/>
          <w:bCs/>
        </w:rPr>
        <w:t>§ 10 odst. 6 vyhlášky o územně analytických podkladech, územně plánovací dokumentaci a jednotném standardu</w:t>
      </w:r>
      <w:r w:rsidRPr="00C45962">
        <w:t xml:space="preserve"> </w:t>
      </w:r>
      <w:r w:rsidR="000D71D5" w:rsidRPr="00C45962">
        <w:t>je součástí</w:t>
      </w:r>
      <w:r w:rsidR="00926022" w:rsidRPr="00C45962">
        <w:t xml:space="preserve"> </w:t>
      </w:r>
      <w:r w:rsidR="000D71D5" w:rsidRPr="00C45962">
        <w:t xml:space="preserve">odůvodnění </w:t>
      </w:r>
      <w:r w:rsidR="00926022" w:rsidRPr="00C45962">
        <w:t xml:space="preserve">Změny č. 1 ÚP Přebuz </w:t>
      </w:r>
      <w:r w:rsidR="00541533" w:rsidRPr="00C45962">
        <w:t xml:space="preserve">protokol </w:t>
      </w:r>
      <w:r w:rsidR="001142C6" w:rsidRPr="00C45962">
        <w:t xml:space="preserve">z kontrolního nástroje Národního </w:t>
      </w:r>
      <w:proofErr w:type="spellStart"/>
      <w:r w:rsidR="001142C6" w:rsidRPr="00C45962">
        <w:t>geoportálu</w:t>
      </w:r>
      <w:proofErr w:type="spellEnd"/>
      <w:r w:rsidR="001142C6" w:rsidRPr="00C45962">
        <w:t xml:space="preserve"> územního plánování </w:t>
      </w:r>
      <w:r w:rsidR="00C45962" w:rsidRPr="00C45962">
        <w:t xml:space="preserve">(validace dokumentace), </w:t>
      </w:r>
      <w:r w:rsidR="00541533" w:rsidRPr="00C45962">
        <w:t xml:space="preserve">prokazující </w:t>
      </w:r>
      <w:r w:rsidR="00904532" w:rsidRPr="00C45962">
        <w:t>soulad s jednotným standardem</w:t>
      </w:r>
      <w:r w:rsidR="00A54701" w:rsidRPr="00C45962">
        <w:t>.</w:t>
      </w:r>
      <w:r w:rsidR="000B3590">
        <w:t xml:space="preserve"> </w:t>
      </w:r>
      <w:r w:rsidR="00694DB7" w:rsidRPr="00694DB7">
        <w:rPr>
          <w:color w:val="EE0000"/>
        </w:rPr>
        <w:t>P</w:t>
      </w:r>
      <w:r w:rsidR="000B3590" w:rsidRPr="00694DB7">
        <w:rPr>
          <w:color w:val="EE0000"/>
        </w:rPr>
        <w:t xml:space="preserve">ro projednání </w:t>
      </w:r>
      <w:r w:rsidR="00694DB7" w:rsidRPr="00694DB7">
        <w:rPr>
          <w:color w:val="EE0000"/>
        </w:rPr>
        <w:t>datová část</w:t>
      </w:r>
      <w:r w:rsidR="000B3590" w:rsidRPr="00694DB7">
        <w:rPr>
          <w:color w:val="EE0000"/>
        </w:rPr>
        <w:t xml:space="preserve">, pro vydání </w:t>
      </w:r>
      <w:r w:rsidR="00694DB7" w:rsidRPr="00694DB7">
        <w:rPr>
          <w:color w:val="EE0000"/>
        </w:rPr>
        <w:t>kompletní dokumentace</w:t>
      </w:r>
      <w:r w:rsidR="00694DB7">
        <w:rPr>
          <w:color w:val="EE0000"/>
        </w:rPr>
        <w:t>.</w:t>
      </w:r>
    </w:p>
    <w:p w14:paraId="6B13598F" w14:textId="643E68B5" w:rsidR="00C92433" w:rsidRPr="00B525F5" w:rsidRDefault="004648C1" w:rsidP="00B97D6A">
      <w:r w:rsidRPr="00B525F5">
        <w:t xml:space="preserve">V souladu s </w:t>
      </w:r>
      <w:r w:rsidRPr="00B525F5">
        <w:rPr>
          <w:b/>
          <w:bCs/>
        </w:rPr>
        <w:t>§ 12 vyhlášky o územně analytických podkladech, územně plánovací dokumentaci a jednotném standardu</w:t>
      </w:r>
      <w:r w:rsidR="00A53289" w:rsidRPr="00B525F5">
        <w:t xml:space="preserve"> splňuje Změna č. 1 ÚP Přebuz veškeré požadavky na standardizované jevy </w:t>
      </w:r>
      <w:r w:rsidR="00E53C4E" w:rsidRPr="00B525F5">
        <w:t>územního plánu.</w:t>
      </w:r>
    </w:p>
    <w:p w14:paraId="5ED15537" w14:textId="05175E35" w:rsidR="00E53C4E" w:rsidRPr="00B525F5" w:rsidRDefault="00B54E78" w:rsidP="00B97D6A">
      <w:r w:rsidRPr="00B525F5">
        <w:t xml:space="preserve">V souladu s </w:t>
      </w:r>
      <w:r w:rsidRPr="00B525F5">
        <w:rPr>
          <w:b/>
          <w:bCs/>
        </w:rPr>
        <w:t xml:space="preserve">§ 13 </w:t>
      </w:r>
      <w:r w:rsidR="00FE339D" w:rsidRPr="00B525F5">
        <w:rPr>
          <w:b/>
          <w:bCs/>
        </w:rPr>
        <w:t xml:space="preserve">odst. 1 </w:t>
      </w:r>
      <w:r w:rsidRPr="00B525F5">
        <w:rPr>
          <w:b/>
          <w:bCs/>
        </w:rPr>
        <w:t>vyhlášky o územně analytických podkladech, územně plánovací dokumentaci a jednotném standardu</w:t>
      </w:r>
      <w:r w:rsidRPr="00B525F5">
        <w:t xml:space="preserve"> </w:t>
      </w:r>
      <w:r w:rsidR="00C53DBB" w:rsidRPr="00B525F5">
        <w:t>člení</w:t>
      </w:r>
      <w:r w:rsidRPr="00B525F5">
        <w:t xml:space="preserve"> Změna č. 1 ÚP Přebuz </w:t>
      </w:r>
      <w:r w:rsidR="00C53DBB" w:rsidRPr="00B525F5">
        <w:t>vybran</w:t>
      </w:r>
      <w:r w:rsidR="00D65028" w:rsidRPr="00B525F5">
        <w:t>é</w:t>
      </w:r>
      <w:r w:rsidR="00C53DBB" w:rsidRPr="00B525F5">
        <w:t xml:space="preserve"> část</w:t>
      </w:r>
      <w:r w:rsidR="00D65028" w:rsidRPr="00B525F5">
        <w:t>i</w:t>
      </w:r>
      <w:r w:rsidR="00C53DBB" w:rsidRPr="00B525F5">
        <w:t xml:space="preserve"> území řešen</w:t>
      </w:r>
      <w:r w:rsidR="00D65028" w:rsidRPr="00B525F5">
        <w:t>é</w:t>
      </w:r>
      <w:r w:rsidR="00C53DBB" w:rsidRPr="00B525F5">
        <w:t xml:space="preserve"> </w:t>
      </w:r>
      <w:r w:rsidR="00D65028" w:rsidRPr="00B525F5">
        <w:t>změnou na plochy ve většině případů</w:t>
      </w:r>
      <w:r w:rsidR="001361FD" w:rsidRPr="00B525F5">
        <w:t xml:space="preserve"> větší než 2000 m</w:t>
      </w:r>
      <w:r w:rsidR="001361FD" w:rsidRPr="00B525F5">
        <w:rPr>
          <w:vertAlign w:val="superscript"/>
        </w:rPr>
        <w:t>2</w:t>
      </w:r>
      <w:r w:rsidR="001361FD" w:rsidRPr="00B525F5">
        <w:t>. Ve výjimečných případech</w:t>
      </w:r>
      <w:r w:rsidR="00AF470F" w:rsidRPr="00B525F5">
        <w:t>, zejména v případech nutné ochrany některé z hodnot území města</w:t>
      </w:r>
      <w:r w:rsidR="00986A97" w:rsidRPr="00B525F5">
        <w:t>, jsou vymezeny i plochy menší.</w:t>
      </w:r>
    </w:p>
    <w:p w14:paraId="629BA7C5" w14:textId="5F3F2603" w:rsidR="00957D87" w:rsidRPr="00B525F5" w:rsidRDefault="00475EAF" w:rsidP="00957D87">
      <w:r w:rsidRPr="00B525F5">
        <w:t xml:space="preserve">V souladu s </w:t>
      </w:r>
      <w:r w:rsidRPr="00B525F5">
        <w:rPr>
          <w:b/>
          <w:bCs/>
        </w:rPr>
        <w:t>§ 14</w:t>
      </w:r>
      <w:r w:rsidR="00FE339D" w:rsidRPr="00B525F5">
        <w:rPr>
          <w:b/>
          <w:bCs/>
        </w:rPr>
        <w:t xml:space="preserve"> </w:t>
      </w:r>
      <w:r w:rsidRPr="00B525F5">
        <w:rPr>
          <w:b/>
          <w:bCs/>
        </w:rPr>
        <w:t>vyhlášky o územně analytických podkladech, územně plánovací dokumentaci a jednotném standardu</w:t>
      </w:r>
      <w:r w:rsidRPr="00B525F5">
        <w:t xml:space="preserve"> </w:t>
      </w:r>
      <w:r w:rsidR="00B31EEA" w:rsidRPr="00B525F5">
        <w:t>Změna č. 1</w:t>
      </w:r>
      <w:r w:rsidRPr="00B525F5">
        <w:t xml:space="preserve"> ÚP Přebuz</w:t>
      </w:r>
      <w:r w:rsidR="00393105" w:rsidRPr="00B525F5">
        <w:t>, resp. platný územní plán,</w:t>
      </w:r>
      <w:r w:rsidR="0018455A" w:rsidRPr="00B525F5">
        <w:t xml:space="preserve"> vymezuje </w:t>
      </w:r>
      <w:r w:rsidR="00B31EEA" w:rsidRPr="00B525F5">
        <w:t xml:space="preserve">plochy podle stávajícího </w:t>
      </w:r>
      <w:r w:rsidR="00030334">
        <w:t>(</w:t>
      </w:r>
      <w:r w:rsidR="00B31EEA" w:rsidRPr="00B525F5">
        <w:t>požadovaného cílového způsobu využití</w:t>
      </w:r>
      <w:r w:rsidR="00A9068F">
        <w:t>)</w:t>
      </w:r>
      <w:r w:rsidR="002841C9" w:rsidRPr="00B525F5">
        <w:t xml:space="preserve"> a podle významu</w:t>
      </w:r>
      <w:r w:rsidR="0018316A" w:rsidRPr="00B525F5">
        <w:t xml:space="preserve">; </w:t>
      </w:r>
      <w:r w:rsidR="005216EF" w:rsidRPr="00B525F5">
        <w:t>vymezuje plochy s cílem eliminace vzájemných konfliktů a střetů vzájemně neslučitelných</w:t>
      </w:r>
      <w:r w:rsidR="00824D9E" w:rsidRPr="00B525F5">
        <w:t xml:space="preserve"> způsobů využití a činností v plochách a uspořádání využívání území</w:t>
      </w:r>
      <w:r w:rsidR="005D2958" w:rsidRPr="00B525F5">
        <w:t>.</w:t>
      </w:r>
    </w:p>
    <w:p w14:paraId="4EECC077" w14:textId="40A44063" w:rsidR="00A46154" w:rsidRPr="001361FD" w:rsidRDefault="001568CE" w:rsidP="00B97D6A">
      <w:r w:rsidRPr="00B525F5">
        <w:t>Vymezení ploch s rozdílným způsobem využití</w:t>
      </w:r>
      <w:r w:rsidR="00EF7323" w:rsidRPr="00B525F5">
        <w:t xml:space="preserve"> a stanovení podmínek pro jejich využití a uspořádání</w:t>
      </w:r>
      <w:r w:rsidR="00537EFF" w:rsidRPr="00B525F5">
        <w:t xml:space="preserve"> odpovídá základnímu režimu nastavenému v</w:t>
      </w:r>
      <w:r w:rsidR="005D2958" w:rsidRPr="00B525F5">
        <w:t xml:space="preserve"> </w:t>
      </w:r>
      <w:r w:rsidR="005D2958" w:rsidRPr="00B525F5">
        <w:rPr>
          <w:b/>
          <w:bCs/>
        </w:rPr>
        <w:t xml:space="preserve">§ 15 až </w:t>
      </w:r>
      <w:r w:rsidRPr="00B525F5">
        <w:rPr>
          <w:b/>
          <w:bCs/>
        </w:rPr>
        <w:t>§ 33</w:t>
      </w:r>
      <w:r w:rsidR="005D2958" w:rsidRPr="00B525F5">
        <w:rPr>
          <w:b/>
          <w:bCs/>
        </w:rPr>
        <w:t xml:space="preserve"> vyhlášky o územně analytických podkladech, územně plánovací dokumentaci a jednotném standardu</w:t>
      </w:r>
      <w:r w:rsidR="00CA1259" w:rsidRPr="00B525F5">
        <w:t>.</w:t>
      </w:r>
      <w:r w:rsidR="005D2958" w:rsidRPr="00B525F5">
        <w:t xml:space="preserve"> Změna č. 1 ÚP Přebuz</w:t>
      </w:r>
      <w:r w:rsidR="00343438" w:rsidRPr="00B525F5">
        <w:t>, resp. platný ÚP Přebuz, zpřesňuje podmínky využití a prostorového uspořádání všech typů</w:t>
      </w:r>
      <w:r w:rsidR="00562100" w:rsidRPr="00B525F5">
        <w:t xml:space="preserve"> ploch s rozdílným způsobem využití, přičemž podmínky využití ploch člení</w:t>
      </w:r>
      <w:r w:rsidR="00E445AF" w:rsidRPr="00B525F5">
        <w:t xml:space="preserve"> na hlavní, přípustné, podmíněně přípustné a nepřípustné využití</w:t>
      </w:r>
      <w:r w:rsidR="00E603BB" w:rsidRPr="00B525F5">
        <w:t>.</w:t>
      </w:r>
    </w:p>
    <w:p w14:paraId="7AFE47D7" w14:textId="343B8969" w:rsidR="00924E75" w:rsidRPr="00D81082" w:rsidRDefault="00924E75" w:rsidP="00B97D6A">
      <w:r w:rsidRPr="00D81082">
        <w:br w:type="page"/>
      </w:r>
    </w:p>
    <w:p w14:paraId="5699AD44" w14:textId="41B6B1E1" w:rsidR="00590A30" w:rsidRPr="000218CA" w:rsidRDefault="00867BC4" w:rsidP="004235DC">
      <w:pPr>
        <w:pStyle w:val="Nadpis1"/>
        <w:pBdr>
          <w:bottom w:val="single" w:sz="12" w:space="1" w:color="auto"/>
        </w:pBdr>
        <w:tabs>
          <w:tab w:val="left" w:pos="1134"/>
        </w:tabs>
        <w:ind w:left="1134" w:hanging="1134"/>
        <w:rPr>
          <w:rFonts w:asciiTheme="majorHAnsi" w:hAnsiTheme="majorHAnsi"/>
        </w:rPr>
      </w:pPr>
      <w:bookmarkStart w:id="12" w:name="_Toc202761588"/>
      <w:bookmarkEnd w:id="8"/>
      <w:bookmarkEnd w:id="9"/>
      <w:bookmarkEnd w:id="10"/>
      <w:r w:rsidRPr="000218CA">
        <w:rPr>
          <w:rFonts w:asciiTheme="majorHAnsi" w:hAnsiTheme="majorHAnsi"/>
        </w:rPr>
        <w:lastRenderedPageBreak/>
        <w:t>I</w:t>
      </w:r>
      <w:r w:rsidR="004D6A50">
        <w:rPr>
          <w:rFonts w:asciiTheme="majorHAnsi" w:hAnsiTheme="majorHAnsi"/>
        </w:rPr>
        <w:t>I</w:t>
      </w:r>
      <w:r w:rsidRPr="000218CA">
        <w:rPr>
          <w:rFonts w:asciiTheme="majorHAnsi" w:hAnsiTheme="majorHAnsi"/>
        </w:rPr>
        <w:t>.1.3</w:t>
      </w:r>
      <w:r w:rsidR="00E053BB" w:rsidRPr="000218CA">
        <w:rPr>
          <w:rFonts w:asciiTheme="majorHAnsi" w:hAnsiTheme="majorHAnsi"/>
        </w:rPr>
        <w:tab/>
      </w:r>
      <w:r w:rsidR="00E255FC">
        <w:rPr>
          <w:rFonts w:asciiTheme="majorHAnsi" w:hAnsiTheme="majorHAnsi"/>
        </w:rPr>
        <w:t>Vyhodnocení souladu s požadavky jiných právních předpisů a se stanovisky dotčených orgánů</w:t>
      </w:r>
      <w:r w:rsidR="005E41EE">
        <w:rPr>
          <w:rFonts w:asciiTheme="majorHAnsi" w:hAnsiTheme="majorHAnsi"/>
        </w:rPr>
        <w:t>, popřípadě s výsledkem řešení rozporů</w:t>
      </w:r>
      <w:bookmarkEnd w:id="12"/>
    </w:p>
    <w:p w14:paraId="6ECF17CA" w14:textId="417CFF25" w:rsidR="0087455B" w:rsidRPr="003D5C2B" w:rsidRDefault="003D5C2B" w:rsidP="003D5C2B">
      <w:pPr>
        <w:widowControl w:val="0"/>
        <w:rPr>
          <w:rFonts w:asciiTheme="majorHAnsi" w:hAnsiTheme="majorHAnsi" w:cs="Arial"/>
          <w:snapToGrid w:val="0"/>
          <w:color w:val="EE0000"/>
          <w:szCs w:val="22"/>
        </w:rPr>
      </w:pPr>
      <w:r w:rsidRPr="003D5C2B">
        <w:rPr>
          <w:rFonts w:asciiTheme="majorHAnsi" w:hAnsiTheme="majorHAnsi" w:cs="Arial"/>
          <w:snapToGrid w:val="0"/>
          <w:color w:val="EE0000"/>
          <w:szCs w:val="22"/>
        </w:rPr>
        <w:t>Bude doplněno po projednání.</w:t>
      </w:r>
      <w:r w:rsidR="00924E75" w:rsidRPr="000218CA">
        <w:rPr>
          <w:rFonts w:asciiTheme="majorHAnsi" w:hAnsiTheme="majorHAnsi" w:cs="Arial"/>
          <w:snapToGrid w:val="0"/>
          <w:color w:val="EE0000"/>
          <w:szCs w:val="22"/>
        </w:rPr>
        <w:t xml:space="preserve"> </w:t>
      </w:r>
    </w:p>
    <w:p w14:paraId="1EEC7230" w14:textId="77777777" w:rsidR="003D5C2B" w:rsidRDefault="003D5C2B" w:rsidP="003D5C2B">
      <w:pPr>
        <w:widowControl w:val="0"/>
        <w:rPr>
          <w:rFonts w:asciiTheme="majorHAnsi" w:hAnsiTheme="majorHAnsi" w:cs="Arial"/>
          <w:snapToGrid w:val="0"/>
          <w:szCs w:val="22"/>
        </w:rPr>
      </w:pPr>
    </w:p>
    <w:p w14:paraId="4A92BE5F" w14:textId="05B32D7D" w:rsidR="00831245" w:rsidRDefault="00831245">
      <w:pPr>
        <w:jc w:val="left"/>
        <w:rPr>
          <w:rFonts w:asciiTheme="majorHAnsi" w:hAnsiTheme="majorHAnsi" w:cs="Arial"/>
          <w:snapToGrid w:val="0"/>
          <w:szCs w:val="22"/>
        </w:rPr>
      </w:pPr>
      <w:r>
        <w:rPr>
          <w:rFonts w:asciiTheme="majorHAnsi" w:hAnsiTheme="majorHAnsi" w:cs="Arial"/>
          <w:snapToGrid w:val="0"/>
          <w:szCs w:val="22"/>
        </w:rPr>
        <w:br w:type="page"/>
      </w:r>
    </w:p>
    <w:p w14:paraId="0EA4F7C5" w14:textId="18D2DFC7" w:rsidR="003B20A2" w:rsidRPr="000218CA" w:rsidRDefault="003B20A2" w:rsidP="004235DC">
      <w:pPr>
        <w:pStyle w:val="Nadpis1"/>
        <w:pBdr>
          <w:bottom w:val="single" w:sz="12" w:space="1" w:color="auto"/>
        </w:pBdr>
        <w:tabs>
          <w:tab w:val="left" w:pos="1134"/>
        </w:tabs>
        <w:ind w:left="1134" w:hanging="1134"/>
        <w:rPr>
          <w:rFonts w:asciiTheme="majorHAnsi" w:hAnsiTheme="majorHAnsi"/>
        </w:rPr>
      </w:pPr>
      <w:bookmarkStart w:id="13" w:name="_Toc202761589"/>
      <w:r w:rsidRPr="000218CA">
        <w:rPr>
          <w:rFonts w:asciiTheme="majorHAnsi" w:hAnsiTheme="majorHAnsi"/>
        </w:rPr>
        <w:lastRenderedPageBreak/>
        <w:t>I</w:t>
      </w:r>
      <w:r w:rsidR="004D6A50">
        <w:rPr>
          <w:rFonts w:asciiTheme="majorHAnsi" w:hAnsiTheme="majorHAnsi"/>
        </w:rPr>
        <w:t>I</w:t>
      </w:r>
      <w:r w:rsidRPr="000218CA">
        <w:rPr>
          <w:rFonts w:asciiTheme="majorHAnsi" w:hAnsiTheme="majorHAnsi"/>
        </w:rPr>
        <w:t>.1.</w:t>
      </w:r>
      <w:r w:rsidR="002D26B4" w:rsidRPr="000218CA">
        <w:rPr>
          <w:rFonts w:asciiTheme="majorHAnsi" w:hAnsiTheme="majorHAnsi"/>
        </w:rPr>
        <w:t>4</w:t>
      </w:r>
      <w:r w:rsidR="004235DC" w:rsidRPr="000218CA">
        <w:rPr>
          <w:rFonts w:asciiTheme="majorHAnsi" w:hAnsiTheme="majorHAnsi"/>
        </w:rPr>
        <w:tab/>
      </w:r>
      <w:r w:rsidR="005D7886">
        <w:rPr>
          <w:rFonts w:asciiTheme="majorHAnsi" w:hAnsiTheme="majorHAnsi"/>
        </w:rPr>
        <w:t>Vyhodnocení souladu s politikou územního rozvoje</w:t>
      </w:r>
      <w:r w:rsidR="008540C8">
        <w:rPr>
          <w:rFonts w:asciiTheme="majorHAnsi" w:hAnsiTheme="majorHAnsi"/>
        </w:rPr>
        <w:t xml:space="preserve"> a nadřa</w:t>
      </w:r>
      <w:r w:rsidR="00914CFD">
        <w:rPr>
          <w:rFonts w:asciiTheme="majorHAnsi" w:hAnsiTheme="majorHAnsi"/>
        </w:rPr>
        <w:t>zenou územně plánovací dokumentací</w:t>
      </w:r>
      <w:bookmarkEnd w:id="13"/>
    </w:p>
    <w:p w14:paraId="68FE5100" w14:textId="5E3065E5" w:rsidR="00CD4CD3" w:rsidRPr="000218CA" w:rsidRDefault="00B01417" w:rsidP="008C580F">
      <w:r>
        <w:t>Soulad Změny č. 1 ÚP Přebuz s</w:t>
      </w:r>
      <w:r w:rsidR="00C728B6">
        <w:t xml:space="preserve"> požadavky </w:t>
      </w:r>
      <w:r w:rsidR="00947B36">
        <w:t>Politik</w:t>
      </w:r>
      <w:r w:rsidR="00C728B6">
        <w:t>y</w:t>
      </w:r>
      <w:r w:rsidR="00947B36">
        <w:t xml:space="preserve"> územního rozvoje ČR a nadřazen</w:t>
      </w:r>
      <w:r w:rsidR="00D7490B">
        <w:t>é</w:t>
      </w:r>
      <w:r w:rsidR="00947B36">
        <w:t xml:space="preserve"> územně plánovací dokumentac</w:t>
      </w:r>
      <w:r w:rsidR="00D7490B">
        <w:t>e</w:t>
      </w:r>
      <w:r w:rsidR="008C580F" w:rsidRPr="007261E0">
        <w:t xml:space="preserve"> </w:t>
      </w:r>
      <w:r>
        <w:t>je vyhodnocen níže</w:t>
      </w:r>
      <w:r w:rsidR="008C580F" w:rsidRPr="007261E0">
        <w:t xml:space="preserve"> (</w:t>
      </w:r>
      <w:r w:rsidR="0037157D">
        <w:t xml:space="preserve">požadavky </w:t>
      </w:r>
      <w:r w:rsidR="008C580F" w:rsidRPr="007261E0">
        <w:t xml:space="preserve">uvedeny </w:t>
      </w:r>
      <w:r w:rsidR="008C580F" w:rsidRPr="007261E0">
        <w:rPr>
          <w:rStyle w:val="Zdraznnintenzivn"/>
        </w:rPr>
        <w:t xml:space="preserve">kurzívou </w:t>
      </w:r>
      <w:r w:rsidR="008C580F">
        <w:rPr>
          <w:rStyle w:val="Zdraznnintenzivn"/>
        </w:rPr>
        <w:t>zeleně</w:t>
      </w:r>
      <w:r w:rsidR="008C580F" w:rsidRPr="007261E0">
        <w:t xml:space="preserve">). Vyhodnocení souladu je uvedeno pouze u relevantních </w:t>
      </w:r>
      <w:r w:rsidR="00B35174">
        <w:t>požadavků</w:t>
      </w:r>
      <w:r w:rsidR="001D64BC">
        <w:t>.</w:t>
      </w:r>
    </w:p>
    <w:p w14:paraId="2A87F94B" w14:textId="6CDFA35E" w:rsidR="00CD4CD3" w:rsidRPr="000218CA" w:rsidRDefault="00CD4CD3" w:rsidP="004235DC">
      <w:pPr>
        <w:tabs>
          <w:tab w:val="left" w:pos="1134"/>
        </w:tabs>
        <w:rPr>
          <w:rFonts w:asciiTheme="majorHAnsi" w:eastAsia="Aptos" w:hAnsiTheme="majorHAnsi" w:cs="Arial"/>
          <w:b/>
          <w:bCs/>
          <w:sz w:val="32"/>
          <w:szCs w:val="36"/>
        </w:rPr>
      </w:pPr>
      <w:r w:rsidRPr="000218CA">
        <w:rPr>
          <w:rFonts w:asciiTheme="majorHAnsi" w:eastAsia="Aptos" w:hAnsiTheme="majorHAnsi" w:cs="Arial"/>
          <w:b/>
          <w:bCs/>
          <w:sz w:val="32"/>
          <w:szCs w:val="36"/>
        </w:rPr>
        <w:t>I</w:t>
      </w:r>
      <w:r w:rsidR="004D6A50">
        <w:rPr>
          <w:rFonts w:asciiTheme="majorHAnsi" w:eastAsia="Aptos" w:hAnsiTheme="majorHAnsi" w:cs="Arial"/>
          <w:b/>
          <w:bCs/>
          <w:sz w:val="32"/>
          <w:szCs w:val="36"/>
        </w:rPr>
        <w:t>I</w:t>
      </w:r>
      <w:r w:rsidRPr="000218CA">
        <w:rPr>
          <w:rFonts w:asciiTheme="majorHAnsi" w:eastAsia="Aptos" w:hAnsiTheme="majorHAnsi" w:cs="Arial"/>
          <w:b/>
          <w:bCs/>
          <w:sz w:val="32"/>
          <w:szCs w:val="36"/>
        </w:rPr>
        <w:t>.1.</w:t>
      </w:r>
      <w:r w:rsidR="00E07720" w:rsidRPr="000218CA">
        <w:rPr>
          <w:rFonts w:asciiTheme="majorHAnsi" w:eastAsia="Aptos" w:hAnsiTheme="majorHAnsi" w:cs="Arial"/>
          <w:b/>
          <w:bCs/>
          <w:sz w:val="32"/>
          <w:szCs w:val="36"/>
        </w:rPr>
        <w:t>4</w:t>
      </w:r>
      <w:r w:rsidRPr="000218CA">
        <w:rPr>
          <w:rFonts w:asciiTheme="majorHAnsi" w:eastAsia="Aptos" w:hAnsiTheme="majorHAnsi" w:cs="Arial"/>
          <w:b/>
          <w:bCs/>
          <w:sz w:val="32"/>
          <w:szCs w:val="36"/>
        </w:rPr>
        <w:t>.</w:t>
      </w:r>
      <w:r w:rsidR="00E07720" w:rsidRPr="000218CA">
        <w:rPr>
          <w:rFonts w:asciiTheme="majorHAnsi" w:eastAsia="Aptos" w:hAnsiTheme="majorHAnsi" w:cs="Arial"/>
          <w:b/>
          <w:bCs/>
          <w:sz w:val="32"/>
          <w:szCs w:val="36"/>
        </w:rPr>
        <w:t>1</w:t>
      </w:r>
      <w:r w:rsidR="004235DC" w:rsidRPr="000218CA">
        <w:rPr>
          <w:rFonts w:asciiTheme="majorHAnsi" w:eastAsia="Aptos" w:hAnsiTheme="majorHAnsi" w:cs="Arial"/>
          <w:b/>
          <w:bCs/>
          <w:sz w:val="32"/>
          <w:szCs w:val="36"/>
        </w:rPr>
        <w:tab/>
      </w:r>
      <w:r w:rsidR="00AE6166">
        <w:rPr>
          <w:rFonts w:asciiTheme="majorHAnsi" w:eastAsia="Aptos" w:hAnsiTheme="majorHAnsi" w:cs="Arial"/>
          <w:b/>
          <w:bCs/>
          <w:sz w:val="32"/>
          <w:szCs w:val="36"/>
        </w:rPr>
        <w:t>Vyhodnocení souladu s politikou územního rozvoje</w:t>
      </w:r>
    </w:p>
    <w:p w14:paraId="6456D583" w14:textId="5E29E830" w:rsidR="0003727A" w:rsidRDefault="0003727A" w:rsidP="0003727A">
      <w:pPr>
        <w:rPr>
          <w:snapToGrid w:val="0"/>
        </w:rPr>
      </w:pPr>
      <w:r w:rsidRPr="0003727A">
        <w:rPr>
          <w:snapToGrid w:val="0"/>
        </w:rPr>
        <w:t>Dne 20. 7. 2009 byla usnesením vlády ČR č. 929 ze dne 20. července 2009 schválena Politika územního rozvoje ČR</w:t>
      </w:r>
      <w:r w:rsidR="00C27384">
        <w:rPr>
          <w:snapToGrid w:val="0"/>
        </w:rPr>
        <w:t>,</w:t>
      </w:r>
      <w:r w:rsidRPr="0003727A">
        <w:rPr>
          <w:snapToGrid w:val="0"/>
        </w:rPr>
        <w:t xml:space="preserve"> </w:t>
      </w:r>
      <w:r w:rsidR="00C27384">
        <w:rPr>
          <w:snapToGrid w:val="0"/>
        </w:rPr>
        <w:t>d</w:t>
      </w:r>
      <w:r w:rsidRPr="0003727A">
        <w:rPr>
          <w:snapToGrid w:val="0"/>
        </w:rPr>
        <w:t xml:space="preserve">ne 15. 4. 2015 byla </w:t>
      </w:r>
      <w:r w:rsidR="00735687">
        <w:rPr>
          <w:snapToGrid w:val="0"/>
        </w:rPr>
        <w:t>u</w:t>
      </w:r>
      <w:r w:rsidRPr="0003727A">
        <w:rPr>
          <w:snapToGrid w:val="0"/>
        </w:rPr>
        <w:t xml:space="preserve">snesením vlády ČR č. 276 ze dne 15. dubna 2015 schválena Aktualizace č. 1 Politiky územního rozvoje ČR, dne 2. 9. 2019 byla </w:t>
      </w:r>
      <w:r w:rsidR="00735687">
        <w:rPr>
          <w:snapToGrid w:val="0"/>
        </w:rPr>
        <w:t>u</w:t>
      </w:r>
      <w:r w:rsidRPr="0003727A">
        <w:rPr>
          <w:snapToGrid w:val="0"/>
        </w:rPr>
        <w:t xml:space="preserve">snesením vlády ČR č. 629 ze dne </w:t>
      </w:r>
      <w:r w:rsidR="00735687">
        <w:rPr>
          <w:snapToGrid w:val="0"/>
        </w:rPr>
        <w:br/>
      </w:r>
      <w:r w:rsidRPr="0003727A">
        <w:rPr>
          <w:snapToGrid w:val="0"/>
        </w:rPr>
        <w:t xml:space="preserve">2. září 2019 schválena Aktualizace č. 2 Politiky územního rozvoje ČR, dne 2. 9. 2019 byla </w:t>
      </w:r>
      <w:r w:rsidR="00735687">
        <w:rPr>
          <w:snapToGrid w:val="0"/>
        </w:rPr>
        <w:t>u</w:t>
      </w:r>
      <w:r w:rsidRPr="0003727A">
        <w:rPr>
          <w:snapToGrid w:val="0"/>
        </w:rPr>
        <w:t xml:space="preserve">snesením vlády ČR č. 630 ze dne 2. září 2019 schválena Aktualizace č. 3 Politiky územního rozvoje ČR, dne </w:t>
      </w:r>
      <w:r w:rsidR="00735687">
        <w:rPr>
          <w:snapToGrid w:val="0"/>
        </w:rPr>
        <w:br/>
      </w:r>
      <w:r w:rsidRPr="0003727A">
        <w:rPr>
          <w:snapToGrid w:val="0"/>
        </w:rPr>
        <w:t xml:space="preserve">17. 8. 2020 byla </w:t>
      </w:r>
      <w:r w:rsidR="00735687">
        <w:rPr>
          <w:snapToGrid w:val="0"/>
        </w:rPr>
        <w:t>u</w:t>
      </w:r>
      <w:r w:rsidRPr="0003727A">
        <w:rPr>
          <w:snapToGrid w:val="0"/>
        </w:rPr>
        <w:t xml:space="preserve">snesením vlády ČR č. 833 ze dne 17. srpna 2020 schválena Aktualizace č. 5 Politiky územního rozvoje ČR, dne 12. 7. 2021 byla </w:t>
      </w:r>
      <w:r w:rsidR="00F379AF">
        <w:rPr>
          <w:snapToGrid w:val="0"/>
        </w:rPr>
        <w:t>u</w:t>
      </w:r>
      <w:r w:rsidRPr="0003727A">
        <w:rPr>
          <w:snapToGrid w:val="0"/>
        </w:rPr>
        <w:t xml:space="preserve">snesením vlády ČR č. 618 ze dne 12. července 2021 schválena Aktualizace č. 4 Politiky územního rozvoje ČR, dne 19. 7. 2023 byla usnesením vlády ČR </w:t>
      </w:r>
      <w:r w:rsidR="00F379AF">
        <w:rPr>
          <w:snapToGrid w:val="0"/>
        </w:rPr>
        <w:br/>
      </w:r>
      <w:r w:rsidRPr="0003727A">
        <w:rPr>
          <w:snapToGrid w:val="0"/>
        </w:rPr>
        <w:t>č. 542 schválena Aktualizace č. 6 Politiky územního rozvoje ČR, dne 7. 2. 2024 byla usnesením vlády ČR č. 89/2024 schválena Aktualizace č. 7 Politiky územního rozvoje ČR a dne 29. 1. 2025 byla usnesením vlády ČR č. 64 schválena Aktualizace č. 9 Politiky územního rozvoje ČR ve znění závazném od 1.</w:t>
      </w:r>
      <w:r w:rsidR="00F379AF">
        <w:rPr>
          <w:snapToGrid w:val="0"/>
        </w:rPr>
        <w:t xml:space="preserve"> </w:t>
      </w:r>
      <w:r w:rsidRPr="0003727A">
        <w:rPr>
          <w:snapToGrid w:val="0"/>
        </w:rPr>
        <w:t>3.</w:t>
      </w:r>
      <w:r w:rsidR="00F379AF">
        <w:rPr>
          <w:snapToGrid w:val="0"/>
        </w:rPr>
        <w:t xml:space="preserve"> </w:t>
      </w:r>
      <w:r w:rsidRPr="0003727A">
        <w:rPr>
          <w:snapToGrid w:val="0"/>
        </w:rPr>
        <w:t>2025 (dále jen „PÚR ČR“).</w:t>
      </w:r>
    </w:p>
    <w:p w14:paraId="5DFD2C4C" w14:textId="5A8B3154" w:rsidR="007E5BE8" w:rsidRPr="00826334" w:rsidRDefault="004D6A50" w:rsidP="00021134">
      <w:pPr>
        <w:tabs>
          <w:tab w:val="left" w:pos="1134"/>
        </w:tabs>
        <w:rPr>
          <w:b/>
          <w:bCs/>
          <w:snapToGrid w:val="0"/>
          <w:sz w:val="24"/>
          <w:szCs w:val="28"/>
        </w:rPr>
      </w:pPr>
      <w:r>
        <w:rPr>
          <w:b/>
          <w:bCs/>
          <w:snapToGrid w:val="0"/>
          <w:sz w:val="24"/>
          <w:szCs w:val="28"/>
        </w:rPr>
        <w:t>I</w:t>
      </w:r>
      <w:r w:rsidR="007E5BE8" w:rsidRPr="00826334">
        <w:rPr>
          <w:b/>
          <w:bCs/>
          <w:snapToGrid w:val="0"/>
          <w:sz w:val="24"/>
          <w:szCs w:val="28"/>
        </w:rPr>
        <w:t>I.1.4.</w:t>
      </w:r>
      <w:r w:rsidR="005641BB" w:rsidRPr="00826334">
        <w:rPr>
          <w:b/>
          <w:bCs/>
          <w:snapToGrid w:val="0"/>
          <w:sz w:val="24"/>
          <w:szCs w:val="28"/>
        </w:rPr>
        <w:t>1</w:t>
      </w:r>
      <w:r w:rsidR="007E5BE8" w:rsidRPr="00826334">
        <w:rPr>
          <w:b/>
          <w:bCs/>
          <w:snapToGrid w:val="0"/>
          <w:sz w:val="24"/>
          <w:szCs w:val="28"/>
        </w:rPr>
        <w:t>.1</w:t>
      </w:r>
      <w:r w:rsidR="007E5BE8" w:rsidRPr="00826334">
        <w:rPr>
          <w:b/>
          <w:bCs/>
          <w:snapToGrid w:val="0"/>
          <w:sz w:val="24"/>
          <w:szCs w:val="28"/>
        </w:rPr>
        <w:tab/>
      </w:r>
      <w:r w:rsidR="00673C06" w:rsidRPr="00826334">
        <w:rPr>
          <w:b/>
          <w:bCs/>
          <w:snapToGrid w:val="0"/>
          <w:sz w:val="24"/>
          <w:szCs w:val="28"/>
        </w:rPr>
        <w:t xml:space="preserve">Celostátní priority </w:t>
      </w:r>
      <w:r w:rsidR="00135140" w:rsidRPr="00826334">
        <w:rPr>
          <w:b/>
          <w:bCs/>
          <w:snapToGrid w:val="0"/>
          <w:sz w:val="24"/>
          <w:szCs w:val="28"/>
        </w:rPr>
        <w:t>územního plánování pro zajištění udržitelného rozvoje</w:t>
      </w:r>
    </w:p>
    <w:p w14:paraId="19C1F54B" w14:textId="6A869B4B" w:rsidR="0003727A" w:rsidRPr="008E1F20" w:rsidRDefault="008E1F20" w:rsidP="008E1F20">
      <w:pPr>
        <w:widowControl w:val="0"/>
        <w:tabs>
          <w:tab w:val="left" w:pos="567"/>
        </w:tabs>
        <w:ind w:left="567" w:right="-2" w:hanging="567"/>
        <w:rPr>
          <w:rStyle w:val="Zdraznnintenzivn"/>
        </w:rPr>
      </w:pPr>
      <w:r w:rsidRPr="008E1F20">
        <w:rPr>
          <w:rStyle w:val="Zdraznnintenzivn"/>
        </w:rPr>
        <w:t>(14)</w:t>
      </w:r>
      <w:r>
        <w:rPr>
          <w:rStyle w:val="Zdraznnintenzivn"/>
        </w:rPr>
        <w:tab/>
      </w:r>
      <w:r w:rsidRPr="008E1F20">
        <w:rPr>
          <w:rStyle w:val="Zdraznnintenzivn"/>
        </w:rPr>
        <w:t>Ve veřejném zájmu chránit a rozvíjet přírodní, civilizační a kulturní hodnoty území, včetně urbanistického, architektonického a archeologického dědictví. Zachovat ráz jedinečné urbanistické struktury území, struktury osídlení a jedinečné kulturní krajiny, které jsou výrazem identity území, jeho historie a tradice. Tato území mají značnou hodnotu, např. i jako turistické atraktivity. Jejich ochrana by měla být provázána s potřebami ekonomického a sociálního rozvoje v souladu s principy udržitelného rozvoje. V některých případech je nutná cílená ochrana míst zvláštního zájmu, v jiných případech je třeba chránit, respektive obnovit celé krajinné celky. Krajina je živým v čase proměnným celkem, který vyžaduje tvůrčí, avšak citlivý přístup k vyváženému všestrannému rozvoji tak, aby byly zachovány její stěžejní kulturní, přírodní a užitné hodnoty.</w:t>
      </w:r>
    </w:p>
    <w:p w14:paraId="4066B179" w14:textId="5B14DE4D" w:rsidR="005551D8" w:rsidRDefault="005551D8" w:rsidP="0091009E">
      <w:pPr>
        <w:widowControl w:val="0"/>
        <w:ind w:right="-2"/>
        <w:rPr>
          <w:rStyle w:val="Zdraznnintenzivn"/>
        </w:rPr>
      </w:pPr>
      <w:r w:rsidRPr="007261E0">
        <w:t xml:space="preserve">Změna č. 1 ÚP Přebuz </w:t>
      </w:r>
      <w:r w:rsidRPr="007261E0">
        <w:rPr>
          <w:b/>
          <w:bCs/>
        </w:rPr>
        <w:t>je v</w:t>
      </w:r>
      <w:r>
        <w:rPr>
          <w:b/>
          <w:bCs/>
        </w:rPr>
        <w:t> </w:t>
      </w:r>
      <w:r w:rsidRPr="007261E0">
        <w:rPr>
          <w:b/>
          <w:bCs/>
        </w:rPr>
        <w:t>souladu</w:t>
      </w:r>
      <w:r>
        <w:rPr>
          <w:b/>
          <w:bCs/>
        </w:rPr>
        <w:t xml:space="preserve"> </w:t>
      </w:r>
      <w:r w:rsidRPr="00384D77">
        <w:t>s</w:t>
      </w:r>
      <w:r>
        <w:t xml:space="preserve"> prioritou, </w:t>
      </w:r>
      <w:r w:rsidR="002D4680">
        <w:t xml:space="preserve">za účelem ochrany přírodních a kulturních hodnot území je </w:t>
      </w:r>
      <w:r w:rsidR="002D4680" w:rsidRPr="002D4680">
        <w:t xml:space="preserve">v rámci formální úpravy </w:t>
      </w:r>
      <w:r w:rsidR="009F5846">
        <w:t xml:space="preserve">(zapracování platné legislativy) </w:t>
      </w:r>
      <w:r w:rsidR="002D4680" w:rsidRPr="002D4680">
        <w:t>vyl</w:t>
      </w:r>
      <w:r w:rsidR="00CC06CF">
        <w:t>oučena</w:t>
      </w:r>
      <w:r w:rsidR="002D4680" w:rsidRPr="002D4680">
        <w:t xml:space="preserve"> v plochách nezastavěného území (LU, NU, MU) možnost umisťovat výrobny energie bez toho, aniž by pro ně byla v územním plánu vymezena a </w:t>
      </w:r>
      <w:r w:rsidR="0091009E">
        <w:t xml:space="preserve">řádně </w:t>
      </w:r>
      <w:r w:rsidR="002D4680" w:rsidRPr="002D4680">
        <w:t>vyhodnocena odpovídající plocha.</w:t>
      </w:r>
    </w:p>
    <w:p w14:paraId="2BDDABA4" w14:textId="57E32747" w:rsidR="000F652F" w:rsidRPr="00CC070B" w:rsidRDefault="00CC070B" w:rsidP="00CC070B">
      <w:pPr>
        <w:widowControl w:val="0"/>
        <w:tabs>
          <w:tab w:val="left" w:pos="567"/>
        </w:tabs>
        <w:ind w:left="567" w:right="-2" w:hanging="567"/>
        <w:rPr>
          <w:rStyle w:val="Zdraznnintenzivn"/>
        </w:rPr>
      </w:pPr>
      <w:r w:rsidRPr="00CC070B">
        <w:rPr>
          <w:rStyle w:val="Zdraznnintenzivn"/>
        </w:rPr>
        <w:t>(</w:t>
      </w:r>
      <w:proofErr w:type="gramStart"/>
      <w:r w:rsidRPr="00CC070B">
        <w:rPr>
          <w:rStyle w:val="Zdraznnintenzivn"/>
        </w:rPr>
        <w:t>14a</w:t>
      </w:r>
      <w:proofErr w:type="gramEnd"/>
      <w:r w:rsidRPr="00CC070B">
        <w:rPr>
          <w:rStyle w:val="Zdraznnintenzivn"/>
        </w:rPr>
        <w:t>)</w:t>
      </w:r>
      <w:r>
        <w:rPr>
          <w:rStyle w:val="Zdraznnintenzivn"/>
        </w:rPr>
        <w:tab/>
      </w:r>
      <w:r w:rsidRPr="00CC070B">
        <w:rPr>
          <w:rStyle w:val="Zdraznnintenzivn"/>
        </w:rPr>
        <w:t>Při plánování rozvoje venkovských území a oblastí ve vazbě na rozvoj primárního sektoru zohlednit ochranu kvalitních lesních porostů, vodních ploch a kvalitní zemědělské, především orné půdy a ekologických funkcí krajiny.</w:t>
      </w:r>
    </w:p>
    <w:p w14:paraId="767074E8" w14:textId="219EE512" w:rsidR="002E03FE" w:rsidRDefault="00936FE7" w:rsidP="00476299">
      <w:pPr>
        <w:widowControl w:val="0"/>
        <w:ind w:right="-2"/>
        <w:rPr>
          <w:rFonts w:asciiTheme="majorHAnsi" w:hAnsiTheme="majorHAnsi" w:cs="Arial"/>
          <w:snapToGrid w:val="0"/>
          <w:szCs w:val="22"/>
        </w:rPr>
      </w:pPr>
      <w:r w:rsidRPr="007261E0">
        <w:t xml:space="preserve">Změna č. 1 ÚP Přebuz </w:t>
      </w:r>
      <w:r w:rsidRPr="007261E0">
        <w:rPr>
          <w:b/>
          <w:bCs/>
        </w:rPr>
        <w:t>je v</w:t>
      </w:r>
      <w:r>
        <w:rPr>
          <w:b/>
          <w:bCs/>
        </w:rPr>
        <w:t> </w:t>
      </w:r>
      <w:r w:rsidRPr="007261E0">
        <w:rPr>
          <w:b/>
          <w:bCs/>
        </w:rPr>
        <w:t>souladu</w:t>
      </w:r>
      <w:r>
        <w:rPr>
          <w:b/>
          <w:bCs/>
        </w:rPr>
        <w:t xml:space="preserve"> </w:t>
      </w:r>
      <w:r w:rsidRPr="00384D77">
        <w:t>s</w:t>
      </w:r>
      <w:r>
        <w:t xml:space="preserve"> prioritou, </w:t>
      </w:r>
      <w:r w:rsidR="00901F82">
        <w:t>vymezená plocha pro parkoviště představuje zábor pozemků určených k plnění funkcí lesa</w:t>
      </w:r>
      <w:r w:rsidR="00CC70E0">
        <w:t xml:space="preserve"> (mladý porost hospodářského lesa)</w:t>
      </w:r>
      <w:r w:rsidR="00E17FA5">
        <w:t>, zvolené řešení vychází ze zpracované Územní studie Krušné hory – západ (dostupnost rekreace)</w:t>
      </w:r>
      <w:r w:rsidR="00445BC5">
        <w:t xml:space="preserve">, která navrhuje </w:t>
      </w:r>
      <w:r w:rsidR="00D32990">
        <w:t>polohu parkoviště právě v lokalitě, která není pohledově exponována v rámci volné krajiny</w:t>
      </w:r>
      <w:r w:rsidR="00A617C8">
        <w:t xml:space="preserve"> (okrajová část komplexu lesa)</w:t>
      </w:r>
      <w:r w:rsidR="00B06EEB">
        <w:t>.</w:t>
      </w:r>
    </w:p>
    <w:p w14:paraId="0A796D5C" w14:textId="5410DC6D" w:rsidR="006B7B5A" w:rsidRPr="002C3BD1" w:rsidRDefault="002C3BD1" w:rsidP="002C3BD1">
      <w:pPr>
        <w:widowControl w:val="0"/>
        <w:tabs>
          <w:tab w:val="left" w:pos="567"/>
        </w:tabs>
        <w:ind w:left="567" w:right="-2" w:hanging="567"/>
        <w:rPr>
          <w:rStyle w:val="Zdraznnintenzivn"/>
        </w:rPr>
      </w:pPr>
      <w:r w:rsidRPr="002C3BD1">
        <w:rPr>
          <w:rStyle w:val="Zdraznnintenzivn"/>
        </w:rPr>
        <w:lastRenderedPageBreak/>
        <w:t>(20)</w:t>
      </w:r>
      <w:r>
        <w:rPr>
          <w:rStyle w:val="Zdraznnintenzivn"/>
        </w:rPr>
        <w:tab/>
      </w:r>
      <w:r w:rsidRPr="002C3BD1">
        <w:rPr>
          <w:rStyle w:val="Zdraznnintenzivn"/>
        </w:rPr>
        <w:t>Záměry, které mohou významně ovlivnit charakter krajiny, umísťovat do co nejméně konfliktních lokalit a následně podporovat potřebná kompenzační opatření. S ohledem na to při územně plánovací činnosti, respektovat veřejné zájmy např. ochrany biologické rozmanitosti a kvality životního prostředí, zejména formou důsledné ochrany zvláště chráněných území, lokalit soustavy Natura 2000, mokřadů, ochranných pásem vodních zdrojů, chráněné oblasti přirozené akumulace vod a nerostného bohatství, ochrany zemědělského a lesního půdního fondu. Vytvářet územní podmínky pro implementaci a respektování územních systémů ekologické stability a zvyšování a udržování ekologické stability a k zajištění ekologických funkcí i v ostatní volné krajině a pro ochranu krajinných prvků přírodního charakteru v zastavěných územích, zvyšování a udržování rozmanitosti venkovské krajiny. V rámci územně plánovací činnosti vytvářet podmínky pro ochranu krajinného rázu s ohledem na cílové kvality krajiny a vytvářet podmínky pro využití přírodních zdrojů.</w:t>
      </w:r>
    </w:p>
    <w:p w14:paraId="171F4689" w14:textId="0A030163" w:rsidR="006B7B5A" w:rsidRDefault="0037605D" w:rsidP="00476299">
      <w:pPr>
        <w:widowControl w:val="0"/>
        <w:ind w:right="-2"/>
        <w:rPr>
          <w:rFonts w:asciiTheme="majorHAnsi" w:hAnsiTheme="majorHAnsi" w:cs="Arial"/>
          <w:snapToGrid w:val="0"/>
          <w:szCs w:val="22"/>
        </w:rPr>
      </w:pPr>
      <w:r w:rsidRPr="007261E0">
        <w:t xml:space="preserve">Změna č. 1 ÚP Přebuz </w:t>
      </w:r>
      <w:r w:rsidRPr="007261E0">
        <w:rPr>
          <w:b/>
          <w:bCs/>
        </w:rPr>
        <w:t>je v</w:t>
      </w:r>
      <w:r>
        <w:rPr>
          <w:b/>
          <w:bCs/>
        </w:rPr>
        <w:t> </w:t>
      </w:r>
      <w:r w:rsidRPr="007261E0">
        <w:rPr>
          <w:b/>
          <w:bCs/>
        </w:rPr>
        <w:t>souladu</w:t>
      </w:r>
      <w:r>
        <w:rPr>
          <w:b/>
          <w:bCs/>
        </w:rPr>
        <w:t xml:space="preserve"> </w:t>
      </w:r>
      <w:r w:rsidRPr="00384D77">
        <w:t>s</w:t>
      </w:r>
      <w:r>
        <w:t xml:space="preserve"> prioritou, vymezená plocha pro parkoviště </w:t>
      </w:r>
      <w:r w:rsidR="00A25467">
        <w:t>je vymezena dle zpracované Územní studie Krušné hory – západ (dostupnost rekreace</w:t>
      </w:r>
      <w:r w:rsidR="006C6CA8">
        <w:t>) v lokalitě, která eliminuje rizika negativních vlivů na charakter krajiny</w:t>
      </w:r>
      <w:r w:rsidR="00BA7468">
        <w:t xml:space="preserve"> (okrajová část komplexu lesa). Zároveň plocha zasahuje do </w:t>
      </w:r>
      <w:r w:rsidR="00A43E4D">
        <w:t xml:space="preserve">okraje </w:t>
      </w:r>
      <w:r w:rsidR="00BA7468">
        <w:t>lokality soustavy Natura 2000 – ptačí oblast</w:t>
      </w:r>
      <w:r w:rsidR="009B7981">
        <w:t xml:space="preserve">, </w:t>
      </w:r>
      <w:r w:rsidR="00227DC6">
        <w:t xml:space="preserve">pro kterou, </w:t>
      </w:r>
      <w:r w:rsidR="00284D67">
        <w:t xml:space="preserve">vzhledem k charakteru </w:t>
      </w:r>
      <w:r w:rsidR="00227DC6">
        <w:t xml:space="preserve">navržené </w:t>
      </w:r>
      <w:r w:rsidR="00284D67">
        <w:t>plochy</w:t>
      </w:r>
      <w:r w:rsidR="00227DC6">
        <w:t>,</w:t>
      </w:r>
      <w:r w:rsidR="00284D67">
        <w:t xml:space="preserve"> Krajský úřad Karlovarského kraje </w:t>
      </w:r>
      <w:r w:rsidR="00227DC6">
        <w:t xml:space="preserve">vyloučil </w:t>
      </w:r>
      <w:r w:rsidR="00CF052E">
        <w:t>významný vliv na předměty ochrany.</w:t>
      </w:r>
    </w:p>
    <w:p w14:paraId="1A4D7DDC" w14:textId="73731E14" w:rsidR="0055337D" w:rsidRPr="00F13E89" w:rsidRDefault="00F13E89" w:rsidP="00F13E89">
      <w:pPr>
        <w:widowControl w:val="0"/>
        <w:tabs>
          <w:tab w:val="left" w:pos="567"/>
        </w:tabs>
        <w:ind w:left="567" w:right="-2" w:hanging="567"/>
        <w:rPr>
          <w:rStyle w:val="Zdraznnintenzivn"/>
        </w:rPr>
      </w:pPr>
      <w:r w:rsidRPr="00F13E89">
        <w:rPr>
          <w:rStyle w:val="Zdraznnintenzivn"/>
        </w:rPr>
        <w:t>(22)</w:t>
      </w:r>
      <w:r>
        <w:rPr>
          <w:rStyle w:val="Zdraznnintenzivn"/>
        </w:rPr>
        <w:tab/>
      </w:r>
      <w:r w:rsidRPr="00F13E89">
        <w:rPr>
          <w:rStyle w:val="Zdraznnintenzivn"/>
        </w:rPr>
        <w:t xml:space="preserve">Vytvářet podmínky pro rozvoj a využití předpokladů území pro různé formy udržitelného cestovního ruchu (např. cykloturistika, agroturistika, poznávací turistika), při zachování a rozvoji hodnot území. Podporovat propojení míst, atraktivních z hlediska cestovního ruchu, turistickými cestami, které umožňují celoroční využití pro různé formy turistiky (např. pěší, cyklo, lyžařská, </w:t>
      </w:r>
      <w:proofErr w:type="spellStart"/>
      <w:r w:rsidRPr="00F13E89">
        <w:rPr>
          <w:rStyle w:val="Zdraznnintenzivn"/>
        </w:rPr>
        <w:t>hipo</w:t>
      </w:r>
      <w:proofErr w:type="spellEnd"/>
      <w:r w:rsidRPr="00F13E89">
        <w:rPr>
          <w:rStyle w:val="Zdraznnintenzivn"/>
        </w:rPr>
        <w:t>).</w:t>
      </w:r>
    </w:p>
    <w:p w14:paraId="46EC3F08" w14:textId="7CB1CE5A" w:rsidR="0055337D" w:rsidRDefault="009040DD" w:rsidP="000D60E0">
      <w:pPr>
        <w:rPr>
          <w:snapToGrid w:val="0"/>
        </w:rPr>
      </w:pPr>
      <w:r w:rsidRPr="007261E0">
        <w:t xml:space="preserve">Změna č. 1 ÚP Přebuz </w:t>
      </w:r>
      <w:r w:rsidRPr="007261E0">
        <w:rPr>
          <w:b/>
          <w:bCs/>
        </w:rPr>
        <w:t>je v</w:t>
      </w:r>
      <w:r>
        <w:rPr>
          <w:b/>
          <w:bCs/>
        </w:rPr>
        <w:t> </w:t>
      </w:r>
      <w:r w:rsidRPr="007261E0">
        <w:rPr>
          <w:b/>
          <w:bCs/>
        </w:rPr>
        <w:t>souladu</w:t>
      </w:r>
      <w:r>
        <w:rPr>
          <w:b/>
          <w:bCs/>
        </w:rPr>
        <w:t xml:space="preserve"> </w:t>
      </w:r>
      <w:r w:rsidRPr="00384D77">
        <w:t>s</w:t>
      </w:r>
      <w:r>
        <w:t> prioritou,</w:t>
      </w:r>
      <w:r w:rsidR="000D60E0">
        <w:t xml:space="preserve"> plocha pro parkoviště je vymezena dle zpracované Územní studie Krušné hory – západ (dostupnost rekreace)</w:t>
      </w:r>
      <w:r w:rsidR="00F4772C">
        <w:t xml:space="preserve"> jako součást infrastruktury související s rozvojem </w:t>
      </w:r>
      <w:r w:rsidR="00B85FC3">
        <w:t>rekreace</w:t>
      </w:r>
      <w:r w:rsidR="008C28EF">
        <w:t xml:space="preserve"> a cestovního ruchu.</w:t>
      </w:r>
    </w:p>
    <w:p w14:paraId="0B1A328B" w14:textId="68D63CC8" w:rsidR="00664061" w:rsidRDefault="007760E5" w:rsidP="00021134">
      <w:pPr>
        <w:rPr>
          <w:snapToGrid w:val="0"/>
        </w:rPr>
      </w:pPr>
      <w:r w:rsidRPr="007760E5">
        <w:rPr>
          <w:snapToGrid w:val="0"/>
        </w:rPr>
        <w:t xml:space="preserve">Zbývající </w:t>
      </w:r>
      <w:r>
        <w:rPr>
          <w:snapToGrid w:val="0"/>
        </w:rPr>
        <w:t>priority</w:t>
      </w:r>
      <w:r w:rsidR="00F72B99">
        <w:rPr>
          <w:snapToGrid w:val="0"/>
        </w:rPr>
        <w:t xml:space="preserve"> byly během zpracování Změny č. 1 ÚP Přebuz prověř</w:t>
      </w:r>
      <w:r w:rsidR="00BE2735">
        <w:rPr>
          <w:snapToGrid w:val="0"/>
        </w:rPr>
        <w:t xml:space="preserve">eny a </w:t>
      </w:r>
      <w:r w:rsidR="00C86FFF">
        <w:rPr>
          <w:snapToGrid w:val="0"/>
        </w:rPr>
        <w:t>vyhodnoceny</w:t>
      </w:r>
      <w:r w:rsidR="00005FB6">
        <w:rPr>
          <w:snapToGrid w:val="0"/>
        </w:rPr>
        <w:t xml:space="preserve"> tak</w:t>
      </w:r>
      <w:r w:rsidR="00C86FFF">
        <w:rPr>
          <w:snapToGrid w:val="0"/>
        </w:rPr>
        <w:t>, že</w:t>
      </w:r>
      <w:r w:rsidR="006A11B2">
        <w:rPr>
          <w:snapToGrid w:val="0"/>
        </w:rPr>
        <w:t xml:space="preserve"> řešení na ně nemá vliv, případně</w:t>
      </w:r>
      <w:r w:rsidRPr="007760E5">
        <w:rPr>
          <w:snapToGrid w:val="0"/>
        </w:rPr>
        <w:t xml:space="preserve"> jsou již naplněny</w:t>
      </w:r>
      <w:r w:rsidR="004D2E52">
        <w:rPr>
          <w:snapToGrid w:val="0"/>
        </w:rPr>
        <w:t xml:space="preserve"> řešením v</w:t>
      </w:r>
      <w:r w:rsidRPr="007760E5">
        <w:rPr>
          <w:snapToGrid w:val="0"/>
        </w:rPr>
        <w:t xml:space="preserve"> platn</w:t>
      </w:r>
      <w:r w:rsidR="00794320">
        <w:rPr>
          <w:snapToGrid w:val="0"/>
        </w:rPr>
        <w:t>é</w:t>
      </w:r>
      <w:r w:rsidR="004D2E52">
        <w:rPr>
          <w:snapToGrid w:val="0"/>
        </w:rPr>
        <w:t>m</w:t>
      </w:r>
      <w:r w:rsidRPr="007760E5">
        <w:rPr>
          <w:snapToGrid w:val="0"/>
        </w:rPr>
        <w:t xml:space="preserve"> ÚP Přebuz</w:t>
      </w:r>
      <w:r w:rsidR="00C86FFF">
        <w:rPr>
          <w:snapToGrid w:val="0"/>
        </w:rPr>
        <w:t>,</w:t>
      </w:r>
      <w:r w:rsidR="004D2E52">
        <w:rPr>
          <w:snapToGrid w:val="0"/>
        </w:rPr>
        <w:t xml:space="preserve"> </w:t>
      </w:r>
      <w:r w:rsidR="007E548B">
        <w:rPr>
          <w:snapToGrid w:val="0"/>
        </w:rPr>
        <w:t>pokud</w:t>
      </w:r>
      <w:r w:rsidR="004D2E52">
        <w:rPr>
          <w:snapToGrid w:val="0"/>
        </w:rPr>
        <w:t xml:space="preserve"> se </w:t>
      </w:r>
      <w:r w:rsidR="00BF35D7">
        <w:rPr>
          <w:snapToGrid w:val="0"/>
        </w:rPr>
        <w:t xml:space="preserve">ho </w:t>
      </w:r>
      <w:r w:rsidR="004D2E52">
        <w:rPr>
          <w:snapToGrid w:val="0"/>
        </w:rPr>
        <w:t>týkají</w:t>
      </w:r>
      <w:r w:rsidRPr="007760E5">
        <w:rPr>
          <w:snapToGrid w:val="0"/>
        </w:rPr>
        <w:t>.</w:t>
      </w:r>
    </w:p>
    <w:p w14:paraId="0FFCC1B0" w14:textId="28F037D0" w:rsidR="00E07720" w:rsidRPr="000218CA" w:rsidRDefault="004D6A50" w:rsidP="00021134">
      <w:pPr>
        <w:tabs>
          <w:tab w:val="left" w:pos="1134"/>
        </w:tabs>
        <w:rPr>
          <w:b/>
          <w:bCs/>
          <w:snapToGrid w:val="0"/>
          <w:sz w:val="24"/>
        </w:rPr>
      </w:pPr>
      <w:r>
        <w:rPr>
          <w:b/>
          <w:bCs/>
          <w:snapToGrid w:val="0"/>
          <w:sz w:val="24"/>
        </w:rPr>
        <w:t>I</w:t>
      </w:r>
      <w:r w:rsidR="000E1121" w:rsidRPr="000218CA">
        <w:rPr>
          <w:b/>
          <w:bCs/>
          <w:snapToGrid w:val="0"/>
          <w:sz w:val="24"/>
        </w:rPr>
        <w:t>I.1.4.</w:t>
      </w:r>
      <w:r w:rsidR="005641BB">
        <w:rPr>
          <w:b/>
          <w:bCs/>
          <w:snapToGrid w:val="0"/>
          <w:sz w:val="24"/>
        </w:rPr>
        <w:t>1</w:t>
      </w:r>
      <w:r w:rsidR="000E1121" w:rsidRPr="000218CA">
        <w:rPr>
          <w:b/>
          <w:bCs/>
          <w:snapToGrid w:val="0"/>
          <w:sz w:val="24"/>
        </w:rPr>
        <w:t>.</w:t>
      </w:r>
      <w:r w:rsidR="005641BB">
        <w:rPr>
          <w:b/>
          <w:bCs/>
          <w:snapToGrid w:val="0"/>
          <w:sz w:val="24"/>
        </w:rPr>
        <w:t>2</w:t>
      </w:r>
      <w:r w:rsidR="004235DC" w:rsidRPr="000218CA">
        <w:rPr>
          <w:b/>
          <w:bCs/>
          <w:snapToGrid w:val="0"/>
          <w:sz w:val="24"/>
        </w:rPr>
        <w:tab/>
      </w:r>
      <w:r w:rsidR="008929DB">
        <w:rPr>
          <w:b/>
          <w:bCs/>
          <w:snapToGrid w:val="0"/>
          <w:sz w:val="24"/>
        </w:rPr>
        <w:t>Sídelní struktura, rozvojové oblasti a rozvojové osy</w:t>
      </w:r>
    </w:p>
    <w:p w14:paraId="325BF3E6" w14:textId="5859D666" w:rsidR="00D8517D" w:rsidRPr="000218CA" w:rsidRDefault="002D4C17" w:rsidP="00021134">
      <w:pPr>
        <w:rPr>
          <w:snapToGrid w:val="0"/>
        </w:rPr>
      </w:pPr>
      <w:r>
        <w:rPr>
          <w:snapToGrid w:val="0"/>
        </w:rPr>
        <w:t xml:space="preserve">PÚR ČR </w:t>
      </w:r>
      <w:r w:rsidRPr="00CF65C4">
        <w:rPr>
          <w:b/>
          <w:bCs/>
          <w:snapToGrid w:val="0"/>
        </w:rPr>
        <w:t>nevymezuje</w:t>
      </w:r>
      <w:r>
        <w:rPr>
          <w:snapToGrid w:val="0"/>
        </w:rPr>
        <w:t xml:space="preserve"> r</w:t>
      </w:r>
      <w:r w:rsidR="00BC6DAC">
        <w:rPr>
          <w:snapToGrid w:val="0"/>
        </w:rPr>
        <w:t>ozvojové oblasti</w:t>
      </w:r>
      <w:r w:rsidR="007F5372">
        <w:rPr>
          <w:snapToGrid w:val="0"/>
        </w:rPr>
        <w:t xml:space="preserve"> a</w:t>
      </w:r>
      <w:r w:rsidR="004C3CD7">
        <w:rPr>
          <w:snapToGrid w:val="0"/>
        </w:rPr>
        <w:t>ni</w:t>
      </w:r>
      <w:r w:rsidR="007F5372">
        <w:rPr>
          <w:snapToGrid w:val="0"/>
        </w:rPr>
        <w:t xml:space="preserve"> rozvojové osy</w:t>
      </w:r>
      <w:r w:rsidR="00AD7222">
        <w:rPr>
          <w:snapToGrid w:val="0"/>
        </w:rPr>
        <w:t>, které by zasaho</w:t>
      </w:r>
      <w:r w:rsidR="00CF65C4">
        <w:rPr>
          <w:snapToGrid w:val="0"/>
        </w:rPr>
        <w:t xml:space="preserve">valy na </w:t>
      </w:r>
      <w:r w:rsidR="00AD7222">
        <w:rPr>
          <w:snapToGrid w:val="0"/>
        </w:rPr>
        <w:t>ú</w:t>
      </w:r>
      <w:r w:rsidR="00EC428E">
        <w:rPr>
          <w:snapToGrid w:val="0"/>
        </w:rPr>
        <w:t>zemí města Přebuz.</w:t>
      </w:r>
    </w:p>
    <w:p w14:paraId="5E618AB0" w14:textId="2299E74D" w:rsidR="007A1576" w:rsidRPr="000218CA" w:rsidRDefault="004D6A50" w:rsidP="00021134">
      <w:pPr>
        <w:tabs>
          <w:tab w:val="left" w:pos="1134"/>
        </w:tabs>
        <w:rPr>
          <w:b/>
          <w:bCs/>
          <w:snapToGrid w:val="0"/>
          <w:sz w:val="24"/>
        </w:rPr>
      </w:pPr>
      <w:r>
        <w:rPr>
          <w:b/>
          <w:bCs/>
          <w:snapToGrid w:val="0"/>
          <w:sz w:val="24"/>
        </w:rPr>
        <w:t>I</w:t>
      </w:r>
      <w:r w:rsidR="007A1576" w:rsidRPr="000218CA">
        <w:rPr>
          <w:b/>
          <w:bCs/>
          <w:snapToGrid w:val="0"/>
          <w:sz w:val="24"/>
        </w:rPr>
        <w:t>I.1.4.</w:t>
      </w:r>
      <w:r w:rsidR="008929DB">
        <w:rPr>
          <w:b/>
          <w:bCs/>
          <w:snapToGrid w:val="0"/>
          <w:sz w:val="24"/>
        </w:rPr>
        <w:t>1</w:t>
      </w:r>
      <w:r w:rsidR="007A1576" w:rsidRPr="000218CA">
        <w:rPr>
          <w:b/>
          <w:bCs/>
          <w:snapToGrid w:val="0"/>
          <w:sz w:val="24"/>
        </w:rPr>
        <w:t>.</w:t>
      </w:r>
      <w:r w:rsidR="008929DB">
        <w:rPr>
          <w:b/>
          <w:bCs/>
          <w:snapToGrid w:val="0"/>
          <w:sz w:val="24"/>
        </w:rPr>
        <w:t>3</w:t>
      </w:r>
      <w:r w:rsidR="004235DC" w:rsidRPr="000218CA">
        <w:rPr>
          <w:b/>
          <w:bCs/>
          <w:snapToGrid w:val="0"/>
          <w:sz w:val="24"/>
        </w:rPr>
        <w:tab/>
      </w:r>
      <w:r w:rsidR="00A22F90">
        <w:rPr>
          <w:b/>
          <w:bCs/>
          <w:snapToGrid w:val="0"/>
          <w:sz w:val="24"/>
        </w:rPr>
        <w:t>Specifické oblasti</w:t>
      </w:r>
    </w:p>
    <w:p w14:paraId="70ABA4FF" w14:textId="563F0F4A" w:rsidR="0037408B" w:rsidRDefault="00EC428E" w:rsidP="00021134">
      <w:pPr>
        <w:rPr>
          <w:snapToGrid w:val="0"/>
        </w:rPr>
      </w:pPr>
      <w:r>
        <w:rPr>
          <w:snapToGrid w:val="0"/>
        </w:rPr>
        <w:t xml:space="preserve">PÚR ČR </w:t>
      </w:r>
      <w:r w:rsidRPr="003220BE">
        <w:rPr>
          <w:b/>
          <w:bCs/>
          <w:snapToGrid w:val="0"/>
        </w:rPr>
        <w:t>vymezuje</w:t>
      </w:r>
      <w:r>
        <w:rPr>
          <w:snapToGrid w:val="0"/>
        </w:rPr>
        <w:t xml:space="preserve"> na území města Přebuz </w:t>
      </w:r>
      <w:r w:rsidR="00AD7222">
        <w:rPr>
          <w:snapToGrid w:val="0"/>
        </w:rPr>
        <w:t>speci</w:t>
      </w:r>
      <w:r w:rsidR="003220BE">
        <w:rPr>
          <w:snapToGrid w:val="0"/>
        </w:rPr>
        <w:t>fickou oblast SOB6</w:t>
      </w:r>
      <w:r w:rsidR="000667B7">
        <w:rPr>
          <w:snapToGrid w:val="0"/>
        </w:rPr>
        <w:t>.</w:t>
      </w:r>
    </w:p>
    <w:p w14:paraId="7B3AF1E5" w14:textId="15297B9C" w:rsidR="00433465" w:rsidRPr="00433465" w:rsidRDefault="00433465" w:rsidP="008F48B2">
      <w:pPr>
        <w:tabs>
          <w:tab w:val="left" w:pos="567"/>
        </w:tabs>
        <w:spacing w:after="0"/>
        <w:rPr>
          <w:rStyle w:val="Zdraznnintenzivn"/>
        </w:rPr>
      </w:pPr>
      <w:r w:rsidRPr="00433465">
        <w:rPr>
          <w:rStyle w:val="Zdraznnintenzivn"/>
        </w:rPr>
        <w:t>(74)</w:t>
      </w:r>
      <w:r w:rsidRPr="00433465">
        <w:rPr>
          <w:rStyle w:val="Zdraznnintenzivn"/>
        </w:rPr>
        <w:tab/>
      </w:r>
      <w:r w:rsidRPr="00433465">
        <w:rPr>
          <w:rStyle w:val="Zdraznnintenzivn"/>
          <w:b/>
          <w:bCs/>
        </w:rPr>
        <w:t>SOB6</w:t>
      </w:r>
      <w:r w:rsidRPr="00433465">
        <w:rPr>
          <w:rStyle w:val="Zdraznnintenzivn"/>
        </w:rPr>
        <w:t xml:space="preserve"> Specifická oblast Krušné hory</w:t>
      </w:r>
    </w:p>
    <w:p w14:paraId="10366218" w14:textId="71FDE0C5" w:rsidR="00D8517D" w:rsidRPr="00D8517D" w:rsidRDefault="00D8517D" w:rsidP="008F48B2">
      <w:pPr>
        <w:tabs>
          <w:tab w:val="left" w:pos="567"/>
        </w:tabs>
        <w:spacing w:after="0"/>
        <w:rPr>
          <w:rStyle w:val="Zdraznnintenzivn"/>
          <w:u w:val="single"/>
        </w:rPr>
      </w:pPr>
      <w:r w:rsidRPr="00D8517D">
        <w:rPr>
          <w:rStyle w:val="Zdraznnintenzivn"/>
        </w:rPr>
        <w:tab/>
      </w:r>
      <w:r w:rsidRPr="00D8517D">
        <w:rPr>
          <w:rStyle w:val="Zdraznnintenzivn"/>
          <w:u w:val="single"/>
        </w:rPr>
        <w:t>Úkoly pro územní plánování:</w:t>
      </w:r>
    </w:p>
    <w:p w14:paraId="77F8F6BA" w14:textId="2192C70C" w:rsidR="00D34C8F" w:rsidRPr="008F48B2" w:rsidRDefault="008F48B2" w:rsidP="008F48B2">
      <w:pPr>
        <w:tabs>
          <w:tab w:val="left" w:pos="567"/>
        </w:tabs>
        <w:spacing w:after="0"/>
        <w:rPr>
          <w:rStyle w:val="Zdraznnintenzivn"/>
        </w:rPr>
      </w:pPr>
      <w:r w:rsidRPr="008F48B2">
        <w:rPr>
          <w:rStyle w:val="Zdraznnintenzivn"/>
        </w:rPr>
        <w:tab/>
      </w:r>
      <w:r w:rsidR="00D34C8F" w:rsidRPr="008F48B2">
        <w:rPr>
          <w:rStyle w:val="Zdraznnintenzivn"/>
        </w:rPr>
        <w:t>V rámci navazující územně plánovací činnosti kraje a koordinace územně plánovací činnosti obcí:</w:t>
      </w:r>
    </w:p>
    <w:p w14:paraId="1499423A" w14:textId="60818146" w:rsidR="00D34C8F" w:rsidRPr="008F48B2" w:rsidRDefault="00D34C8F" w:rsidP="00AB57F0">
      <w:pPr>
        <w:pStyle w:val="Odstavecseseznamem"/>
        <w:numPr>
          <w:ilvl w:val="0"/>
          <w:numId w:val="1"/>
        </w:numPr>
        <w:tabs>
          <w:tab w:val="left" w:pos="567"/>
        </w:tabs>
        <w:spacing w:after="0" w:line="240" w:lineRule="auto"/>
        <w:ind w:left="993"/>
        <w:rPr>
          <w:rStyle w:val="Zdraznnintenzivn"/>
        </w:rPr>
      </w:pPr>
      <w:r w:rsidRPr="008F48B2">
        <w:rPr>
          <w:rStyle w:val="Zdraznnintenzivn"/>
        </w:rPr>
        <w:t>identifikovat hlavní póly ekonomického rozvoje oblasti a vytvářet zde územní podmínky pro rozvoj rekreační funkce Krušných hor a zkvalitnění dopravní a technické infrastruktury, bydlení a občanského vybavení,</w:t>
      </w:r>
    </w:p>
    <w:p w14:paraId="3234EB59" w14:textId="73F407C8" w:rsidR="00D34C8F" w:rsidRPr="008F48B2" w:rsidRDefault="00D34C8F" w:rsidP="00AB57F0">
      <w:pPr>
        <w:pStyle w:val="Odstavecseseznamem"/>
        <w:numPr>
          <w:ilvl w:val="0"/>
          <w:numId w:val="1"/>
        </w:numPr>
        <w:tabs>
          <w:tab w:val="left" w:pos="567"/>
        </w:tabs>
        <w:spacing w:after="0" w:line="240" w:lineRule="auto"/>
        <w:ind w:left="993"/>
        <w:rPr>
          <w:rStyle w:val="Zdraznnintenzivn"/>
        </w:rPr>
      </w:pPr>
      <w:r w:rsidRPr="008F48B2">
        <w:rPr>
          <w:rStyle w:val="Zdraznnintenzivn"/>
        </w:rPr>
        <w:t>vytvářet územní podmínky pro rozvoj dopravní dostupnosti území a přeshraničních dopravních tahů,</w:t>
      </w:r>
    </w:p>
    <w:p w14:paraId="258961C6" w14:textId="7108D9A9" w:rsidR="00D34C8F" w:rsidRPr="008F48B2" w:rsidRDefault="00D34C8F" w:rsidP="00AB57F0">
      <w:pPr>
        <w:pStyle w:val="Odstavecseseznamem"/>
        <w:numPr>
          <w:ilvl w:val="0"/>
          <w:numId w:val="1"/>
        </w:numPr>
        <w:tabs>
          <w:tab w:val="left" w:pos="567"/>
        </w:tabs>
        <w:spacing w:after="0" w:line="240" w:lineRule="auto"/>
        <w:ind w:left="993"/>
        <w:rPr>
          <w:rStyle w:val="Zdraznnintenzivn"/>
        </w:rPr>
      </w:pPr>
      <w:r w:rsidRPr="008F48B2">
        <w:rPr>
          <w:rStyle w:val="Zdraznnintenzivn"/>
        </w:rPr>
        <w:t>vytvářet územní podmínky pro ekonomický rozvoj, zejména lesnictví, ekologického zemědělství, rekreace a cestovního ruchu,</w:t>
      </w:r>
    </w:p>
    <w:p w14:paraId="0CC97D45" w14:textId="4761CC95" w:rsidR="00D34C8F" w:rsidRPr="008F48B2" w:rsidRDefault="00D34C8F" w:rsidP="00AB57F0">
      <w:pPr>
        <w:pStyle w:val="Odstavecseseznamem"/>
        <w:numPr>
          <w:ilvl w:val="0"/>
          <w:numId w:val="1"/>
        </w:numPr>
        <w:tabs>
          <w:tab w:val="left" w:pos="567"/>
        </w:tabs>
        <w:spacing w:after="0" w:line="240" w:lineRule="auto"/>
        <w:ind w:left="993"/>
        <w:rPr>
          <w:rStyle w:val="Zdraznnintenzivn"/>
        </w:rPr>
      </w:pPr>
      <w:r w:rsidRPr="008F48B2">
        <w:rPr>
          <w:rStyle w:val="Zdraznnintenzivn"/>
        </w:rPr>
        <w:t>vytvářet územní podmínky pro pokračování procesu obnovy lesních porostů,</w:t>
      </w:r>
    </w:p>
    <w:p w14:paraId="6C58CE97" w14:textId="237790A5" w:rsidR="00D34C8F" w:rsidRPr="008F48B2" w:rsidRDefault="00D34C8F" w:rsidP="00AB57F0">
      <w:pPr>
        <w:pStyle w:val="Odstavecseseznamem"/>
        <w:numPr>
          <w:ilvl w:val="0"/>
          <w:numId w:val="1"/>
        </w:numPr>
        <w:tabs>
          <w:tab w:val="left" w:pos="567"/>
        </w:tabs>
        <w:spacing w:after="0" w:line="240" w:lineRule="auto"/>
        <w:ind w:left="993"/>
        <w:rPr>
          <w:rStyle w:val="Zdraznnintenzivn"/>
        </w:rPr>
      </w:pPr>
      <w:r w:rsidRPr="008F48B2">
        <w:rPr>
          <w:rStyle w:val="Zdraznnintenzivn"/>
        </w:rPr>
        <w:lastRenderedPageBreak/>
        <w:t>účinným způsobem regulovat a zamezit rizikům překotně se rozvíjející výstavby větrných elektráren, včetně souvisejících zařízení (přístupových komunikací, vyvedení energetického výkonu apod.), jak z hlediska minimalizace vlivů na životní prostředí, krajinu a osídlení, tak z hlediska funkčnosti větrných elektráren v systému zásobování elektrickou energií, především v Ústeckém kraji,</w:t>
      </w:r>
    </w:p>
    <w:p w14:paraId="164CF171" w14:textId="64F8B880" w:rsidR="00433465" w:rsidRPr="008F48B2" w:rsidRDefault="00D34C8F" w:rsidP="00AB57F0">
      <w:pPr>
        <w:pStyle w:val="Odstavecseseznamem"/>
        <w:numPr>
          <w:ilvl w:val="0"/>
          <w:numId w:val="1"/>
        </w:numPr>
        <w:tabs>
          <w:tab w:val="left" w:pos="567"/>
        </w:tabs>
        <w:spacing w:line="240" w:lineRule="auto"/>
        <w:ind w:left="993"/>
        <w:rPr>
          <w:rStyle w:val="Zdraznnintenzivn"/>
        </w:rPr>
      </w:pPr>
      <w:r w:rsidRPr="008F48B2">
        <w:rPr>
          <w:rStyle w:val="Zdraznnintenzivn"/>
        </w:rPr>
        <w:t>vytvářet územní podmínky pro posílení koordinace cestovního ruchu v SOB6 Krušné hory a lázeňství v OB12 Karlovy Vary.</w:t>
      </w:r>
    </w:p>
    <w:p w14:paraId="7D97198F" w14:textId="3F80FD93" w:rsidR="00433465" w:rsidRDefault="00FC52B3" w:rsidP="00021134">
      <w:pPr>
        <w:rPr>
          <w:snapToGrid w:val="0"/>
        </w:rPr>
      </w:pPr>
      <w:r w:rsidRPr="007261E0">
        <w:t xml:space="preserve">Změna č. 1 ÚP Přebuz </w:t>
      </w:r>
      <w:r w:rsidRPr="007261E0">
        <w:rPr>
          <w:b/>
          <w:bCs/>
        </w:rPr>
        <w:t>je v</w:t>
      </w:r>
      <w:r>
        <w:rPr>
          <w:b/>
          <w:bCs/>
        </w:rPr>
        <w:t> </w:t>
      </w:r>
      <w:r w:rsidRPr="007261E0">
        <w:rPr>
          <w:b/>
          <w:bCs/>
        </w:rPr>
        <w:t>souladu</w:t>
      </w:r>
      <w:r>
        <w:rPr>
          <w:b/>
          <w:bCs/>
        </w:rPr>
        <w:t xml:space="preserve"> </w:t>
      </w:r>
      <w:r w:rsidRPr="00384D77">
        <w:t>s</w:t>
      </w:r>
      <w:r w:rsidR="000C303F">
        <w:t> </w:t>
      </w:r>
      <w:r>
        <w:t>úkoly,</w:t>
      </w:r>
      <w:r w:rsidR="00B0695A">
        <w:t xml:space="preserve"> </w:t>
      </w:r>
      <w:r w:rsidR="000966FB">
        <w:t xml:space="preserve">vymezená plocha pro parkoviště </w:t>
      </w:r>
      <w:r w:rsidR="00133D74">
        <w:t xml:space="preserve">souvisí s rozvojem rekreace a cestovního ruchu, </w:t>
      </w:r>
      <w:r w:rsidR="00544E6A">
        <w:t>resp. přispívá ke zlepšení dostupnosti měkkých forem turismu</w:t>
      </w:r>
      <w:r w:rsidR="00793C90">
        <w:t xml:space="preserve">, a nepřímo může přispět k rozvoje ekonomických aktivit </w:t>
      </w:r>
      <w:r w:rsidR="00085700">
        <w:t xml:space="preserve">ve městě Přebuz. </w:t>
      </w:r>
      <w:r w:rsidR="005E2D73">
        <w:t xml:space="preserve">Dále </w:t>
      </w:r>
      <w:r w:rsidR="005E2D73" w:rsidRPr="005E2D73">
        <w:t>za účelem ochrany přírodních a kulturních hodnot území je v rámci formální úpravy (zapracování platné legislativy) vyl</w:t>
      </w:r>
      <w:r w:rsidR="00CC06CF">
        <w:t>oučena</w:t>
      </w:r>
      <w:r w:rsidR="005E2D73" w:rsidRPr="005E2D73">
        <w:t xml:space="preserve"> v plochách nezastavěného území (LU, NU, MU) možnost umisťovat výrobny energie bez toho, aniž by pro ně byla v územním plánu vymezena a řádně vyhodnocena odpovídající plocha.</w:t>
      </w:r>
      <w:r w:rsidR="00954F16">
        <w:t xml:space="preserve"> Území města Přebuz se nachází mimo rozvojovou oblast OB12 Karlovy Vary.</w:t>
      </w:r>
    </w:p>
    <w:p w14:paraId="1FD57F2D" w14:textId="054B4C6B" w:rsidR="00713C62" w:rsidRPr="000218CA" w:rsidRDefault="004D6A50" w:rsidP="00021134">
      <w:pPr>
        <w:tabs>
          <w:tab w:val="left" w:pos="1134"/>
        </w:tabs>
        <w:rPr>
          <w:b/>
          <w:bCs/>
          <w:snapToGrid w:val="0"/>
          <w:sz w:val="24"/>
        </w:rPr>
      </w:pPr>
      <w:bookmarkStart w:id="14" w:name="_Hlk194585167"/>
      <w:r>
        <w:rPr>
          <w:b/>
          <w:bCs/>
          <w:snapToGrid w:val="0"/>
          <w:sz w:val="24"/>
        </w:rPr>
        <w:t>I</w:t>
      </w:r>
      <w:r w:rsidR="00713C62" w:rsidRPr="000218CA">
        <w:rPr>
          <w:b/>
          <w:bCs/>
          <w:snapToGrid w:val="0"/>
          <w:sz w:val="24"/>
        </w:rPr>
        <w:t>I.1.4.</w:t>
      </w:r>
      <w:r w:rsidR="00A22F90">
        <w:rPr>
          <w:b/>
          <w:bCs/>
          <w:snapToGrid w:val="0"/>
          <w:sz w:val="24"/>
        </w:rPr>
        <w:t>1</w:t>
      </w:r>
      <w:r w:rsidR="00713C62" w:rsidRPr="000218CA">
        <w:rPr>
          <w:b/>
          <w:bCs/>
          <w:snapToGrid w:val="0"/>
          <w:sz w:val="24"/>
        </w:rPr>
        <w:t>.</w:t>
      </w:r>
      <w:r w:rsidR="00A22F90">
        <w:rPr>
          <w:b/>
          <w:bCs/>
          <w:snapToGrid w:val="0"/>
          <w:sz w:val="24"/>
        </w:rPr>
        <w:t>4</w:t>
      </w:r>
      <w:r w:rsidR="004235DC" w:rsidRPr="000218CA">
        <w:rPr>
          <w:b/>
          <w:bCs/>
          <w:snapToGrid w:val="0"/>
          <w:sz w:val="24"/>
        </w:rPr>
        <w:tab/>
      </w:r>
      <w:r w:rsidR="00713C62" w:rsidRPr="000218CA">
        <w:rPr>
          <w:b/>
          <w:bCs/>
          <w:snapToGrid w:val="0"/>
          <w:sz w:val="24"/>
        </w:rPr>
        <w:t>Z</w:t>
      </w:r>
      <w:r w:rsidR="00284FDC">
        <w:rPr>
          <w:b/>
          <w:bCs/>
          <w:snapToGrid w:val="0"/>
          <w:sz w:val="24"/>
        </w:rPr>
        <w:t>áměry dopravní infrastruktury</w:t>
      </w:r>
    </w:p>
    <w:p w14:paraId="62ADC6FE" w14:textId="694CC5CC" w:rsidR="00E07720" w:rsidRPr="000218CA" w:rsidRDefault="0027380F" w:rsidP="00021134">
      <w:pPr>
        <w:rPr>
          <w:snapToGrid w:val="0"/>
        </w:rPr>
      </w:pPr>
      <w:r w:rsidRPr="0027380F">
        <w:rPr>
          <w:snapToGrid w:val="0"/>
        </w:rPr>
        <w:t xml:space="preserve">PÚR ČR </w:t>
      </w:r>
      <w:r w:rsidRPr="0027380F">
        <w:rPr>
          <w:b/>
          <w:bCs/>
          <w:snapToGrid w:val="0"/>
        </w:rPr>
        <w:t>nevymezuje</w:t>
      </w:r>
      <w:r w:rsidRPr="0027380F">
        <w:rPr>
          <w:snapToGrid w:val="0"/>
        </w:rPr>
        <w:t xml:space="preserve"> </w:t>
      </w:r>
      <w:r>
        <w:rPr>
          <w:snapToGrid w:val="0"/>
        </w:rPr>
        <w:t>záměry dopravní infrastruktury</w:t>
      </w:r>
      <w:r w:rsidRPr="0027380F">
        <w:rPr>
          <w:snapToGrid w:val="0"/>
        </w:rPr>
        <w:t>, které by zasahovaly na území města Přebuz.</w:t>
      </w:r>
    </w:p>
    <w:bookmarkEnd w:id="14"/>
    <w:p w14:paraId="7F83D2A7" w14:textId="34BF5760" w:rsidR="00B14C93" w:rsidRPr="000218CA" w:rsidRDefault="004D6A50" w:rsidP="00021134">
      <w:pPr>
        <w:tabs>
          <w:tab w:val="left" w:pos="1134"/>
        </w:tabs>
        <w:rPr>
          <w:b/>
          <w:bCs/>
          <w:snapToGrid w:val="0"/>
          <w:sz w:val="24"/>
        </w:rPr>
      </w:pPr>
      <w:r>
        <w:rPr>
          <w:b/>
          <w:bCs/>
          <w:snapToGrid w:val="0"/>
          <w:sz w:val="24"/>
        </w:rPr>
        <w:t>I</w:t>
      </w:r>
      <w:r w:rsidR="00B14C93" w:rsidRPr="000218CA">
        <w:rPr>
          <w:b/>
          <w:bCs/>
          <w:snapToGrid w:val="0"/>
          <w:sz w:val="24"/>
        </w:rPr>
        <w:t>I.1.4.</w:t>
      </w:r>
      <w:r w:rsidR="005864A0">
        <w:rPr>
          <w:b/>
          <w:bCs/>
          <w:snapToGrid w:val="0"/>
          <w:sz w:val="24"/>
        </w:rPr>
        <w:t>1</w:t>
      </w:r>
      <w:r w:rsidR="00B14C93" w:rsidRPr="000218CA">
        <w:rPr>
          <w:b/>
          <w:bCs/>
          <w:snapToGrid w:val="0"/>
          <w:sz w:val="24"/>
        </w:rPr>
        <w:t>.</w:t>
      </w:r>
      <w:r w:rsidR="005864A0">
        <w:rPr>
          <w:b/>
          <w:bCs/>
          <w:snapToGrid w:val="0"/>
          <w:sz w:val="24"/>
        </w:rPr>
        <w:t>5</w:t>
      </w:r>
      <w:r w:rsidR="00892B6F" w:rsidRPr="000218CA">
        <w:rPr>
          <w:b/>
          <w:bCs/>
          <w:snapToGrid w:val="0"/>
          <w:sz w:val="24"/>
        </w:rPr>
        <w:tab/>
      </w:r>
      <w:r w:rsidR="00B14C93" w:rsidRPr="000218CA">
        <w:rPr>
          <w:b/>
          <w:bCs/>
          <w:snapToGrid w:val="0"/>
          <w:sz w:val="24"/>
        </w:rPr>
        <w:t>Zá</w:t>
      </w:r>
      <w:r w:rsidR="005864A0">
        <w:rPr>
          <w:b/>
          <w:bCs/>
          <w:snapToGrid w:val="0"/>
          <w:sz w:val="24"/>
        </w:rPr>
        <w:t>měry technické infrastruktury a související záměry</w:t>
      </w:r>
    </w:p>
    <w:p w14:paraId="432369F4" w14:textId="585E63BF" w:rsidR="00BD10F3" w:rsidRPr="000218CA" w:rsidRDefault="00F1299F" w:rsidP="00021134">
      <w:pPr>
        <w:rPr>
          <w:snapToGrid w:val="0"/>
        </w:rPr>
      </w:pPr>
      <w:r w:rsidRPr="0027380F">
        <w:rPr>
          <w:snapToGrid w:val="0"/>
        </w:rPr>
        <w:t xml:space="preserve">PÚR ČR </w:t>
      </w:r>
      <w:r w:rsidRPr="0027380F">
        <w:rPr>
          <w:b/>
          <w:bCs/>
          <w:snapToGrid w:val="0"/>
        </w:rPr>
        <w:t>nevymezuje</w:t>
      </w:r>
      <w:r w:rsidRPr="0027380F">
        <w:rPr>
          <w:snapToGrid w:val="0"/>
        </w:rPr>
        <w:t xml:space="preserve"> </w:t>
      </w:r>
      <w:r>
        <w:rPr>
          <w:snapToGrid w:val="0"/>
        </w:rPr>
        <w:t xml:space="preserve">záměry technické infrastruktury ani </w:t>
      </w:r>
      <w:r w:rsidR="005E762C">
        <w:rPr>
          <w:snapToGrid w:val="0"/>
        </w:rPr>
        <w:t>související záměry</w:t>
      </w:r>
      <w:r w:rsidRPr="0027380F">
        <w:rPr>
          <w:snapToGrid w:val="0"/>
        </w:rPr>
        <w:t>, které by zasahovaly na území města Přebuz.</w:t>
      </w:r>
    </w:p>
    <w:p w14:paraId="3885BB37" w14:textId="2B87C1B0" w:rsidR="00AF6713" w:rsidRPr="000218CA" w:rsidRDefault="004D6A50" w:rsidP="00C90D97">
      <w:pPr>
        <w:pStyle w:val="Nadpis2"/>
        <w:tabs>
          <w:tab w:val="left" w:pos="1134"/>
        </w:tabs>
        <w:ind w:left="1134" w:hanging="1134"/>
      </w:pPr>
      <w:bookmarkStart w:id="15" w:name="_Hlk194585538"/>
      <w:r>
        <w:t>I</w:t>
      </w:r>
      <w:r w:rsidR="00AF6713" w:rsidRPr="000218CA">
        <w:t>I.1.4.</w:t>
      </w:r>
      <w:r w:rsidR="00021D0E">
        <w:t>2</w:t>
      </w:r>
      <w:r w:rsidR="00892B6F" w:rsidRPr="000218CA">
        <w:tab/>
      </w:r>
      <w:r w:rsidR="00021134">
        <w:t>Vyhodnocení souladu s</w:t>
      </w:r>
      <w:r w:rsidR="00C90D97">
        <w:t> nadřazenou územně plánovací dokumentací</w:t>
      </w:r>
    </w:p>
    <w:bookmarkEnd w:id="15"/>
    <w:p w14:paraId="1CD3D25B" w14:textId="2ED57DA6" w:rsidR="00D63C50" w:rsidRDefault="00D86B98" w:rsidP="00D11929">
      <w:pPr>
        <w:rPr>
          <w:snapToGrid w:val="0"/>
        </w:rPr>
      </w:pPr>
      <w:r>
        <w:rPr>
          <w:snapToGrid w:val="0"/>
        </w:rPr>
        <w:t xml:space="preserve">Pro řešení Změny č. 1 ÚP Přebuz jsou </w:t>
      </w:r>
      <w:r w:rsidR="008F3D17">
        <w:rPr>
          <w:snapToGrid w:val="0"/>
        </w:rPr>
        <w:t xml:space="preserve">závazné </w:t>
      </w:r>
      <w:r w:rsidR="00F96ABD">
        <w:rPr>
          <w:snapToGrid w:val="0"/>
        </w:rPr>
        <w:t xml:space="preserve">tyto </w:t>
      </w:r>
      <w:r>
        <w:rPr>
          <w:snapToGrid w:val="0"/>
        </w:rPr>
        <w:t>nadřazen</w:t>
      </w:r>
      <w:r w:rsidR="00F96ABD">
        <w:rPr>
          <w:snapToGrid w:val="0"/>
        </w:rPr>
        <w:t>é</w:t>
      </w:r>
      <w:r>
        <w:rPr>
          <w:snapToGrid w:val="0"/>
        </w:rPr>
        <w:t xml:space="preserve"> územně plánovací dokumentac</w:t>
      </w:r>
      <w:r w:rsidR="00F96ABD">
        <w:rPr>
          <w:snapToGrid w:val="0"/>
        </w:rPr>
        <w:t>e</w:t>
      </w:r>
      <w:r>
        <w:rPr>
          <w:snapToGrid w:val="0"/>
        </w:rPr>
        <w:t>:</w:t>
      </w:r>
    </w:p>
    <w:p w14:paraId="2351DBC2" w14:textId="42076D7C" w:rsidR="00C30885" w:rsidRPr="007A04DF" w:rsidRDefault="00B22ED7" w:rsidP="00AB57F0">
      <w:pPr>
        <w:pStyle w:val="Odstavecseseznamem"/>
        <w:numPr>
          <w:ilvl w:val="0"/>
          <w:numId w:val="3"/>
        </w:numPr>
        <w:ind w:left="567"/>
        <w:rPr>
          <w:snapToGrid w:val="0"/>
        </w:rPr>
      </w:pPr>
      <w:r w:rsidRPr="007A04DF">
        <w:rPr>
          <w:snapToGrid w:val="0"/>
        </w:rPr>
        <w:t>Územní rozvojový plán schválený usnesením vlády ze dne 28. srpna 2024 č. 581, je účinný dnem 29.10.2024</w:t>
      </w:r>
      <w:r w:rsidR="008E6D08" w:rsidRPr="007A04DF">
        <w:rPr>
          <w:snapToGrid w:val="0"/>
        </w:rPr>
        <w:t xml:space="preserve"> (dále jen ÚRP)</w:t>
      </w:r>
      <w:r w:rsidRPr="007A04DF">
        <w:rPr>
          <w:snapToGrid w:val="0"/>
        </w:rPr>
        <w:t xml:space="preserve">. V souladu s </w:t>
      </w:r>
      <w:r w:rsidRPr="007A04DF">
        <w:rPr>
          <w:b/>
          <w:bCs/>
          <w:snapToGrid w:val="0"/>
        </w:rPr>
        <w:t>§ 319 odst. 5 stavebního zákona</w:t>
      </w:r>
      <w:r w:rsidRPr="007A04DF">
        <w:rPr>
          <w:snapToGrid w:val="0"/>
        </w:rPr>
        <w:t xml:space="preserve"> je ÚRP závazný až po vydání změny</w:t>
      </w:r>
      <w:r w:rsidR="002F14F1" w:rsidRPr="007A04DF">
        <w:rPr>
          <w:snapToGrid w:val="0"/>
        </w:rPr>
        <w:t>, která jej uvede do souladu se stavebním zákonem</w:t>
      </w:r>
      <w:r w:rsidRPr="007A04DF">
        <w:rPr>
          <w:snapToGrid w:val="0"/>
        </w:rPr>
        <w:t xml:space="preserve">, tzn. že v současné době není ÚRP závazný, </w:t>
      </w:r>
      <w:r w:rsidR="00833D98" w:rsidRPr="007A04DF">
        <w:rPr>
          <w:snapToGrid w:val="0"/>
        </w:rPr>
        <w:t>nicméně</w:t>
      </w:r>
      <w:r w:rsidRPr="007A04DF">
        <w:rPr>
          <w:snapToGrid w:val="0"/>
        </w:rPr>
        <w:t xml:space="preserve"> obsahuje záměry obsažené v ZÚR </w:t>
      </w:r>
      <w:r w:rsidR="009C56CA" w:rsidRPr="007A04DF">
        <w:rPr>
          <w:snapToGrid w:val="0"/>
        </w:rPr>
        <w:t>K</w:t>
      </w:r>
      <w:r w:rsidRPr="007A04DF">
        <w:rPr>
          <w:snapToGrid w:val="0"/>
        </w:rPr>
        <w:t>K, a proto nemůže být s těmito záměry v rozporu.</w:t>
      </w:r>
    </w:p>
    <w:p w14:paraId="2EDCBB0E" w14:textId="25869901" w:rsidR="00D11929" w:rsidRPr="007A04DF" w:rsidRDefault="00D11929" w:rsidP="00AB57F0">
      <w:pPr>
        <w:pStyle w:val="Odstavecseseznamem"/>
        <w:numPr>
          <w:ilvl w:val="0"/>
          <w:numId w:val="3"/>
        </w:numPr>
        <w:ind w:left="567"/>
        <w:rPr>
          <w:snapToGrid w:val="0"/>
        </w:rPr>
      </w:pPr>
      <w:r w:rsidRPr="007A04DF">
        <w:rPr>
          <w:snapToGrid w:val="0"/>
        </w:rPr>
        <w:t xml:space="preserve">Zásady územního rozvoje </w:t>
      </w:r>
      <w:r w:rsidR="009C56CA" w:rsidRPr="007A04DF">
        <w:rPr>
          <w:snapToGrid w:val="0"/>
        </w:rPr>
        <w:t>Karlovarského kraje</w:t>
      </w:r>
      <w:r w:rsidRPr="007A04DF">
        <w:rPr>
          <w:snapToGrid w:val="0"/>
        </w:rPr>
        <w:t xml:space="preserve">, vydané usnesením Zastupitelstva </w:t>
      </w:r>
      <w:r w:rsidR="00AE176D" w:rsidRPr="007A04DF">
        <w:rPr>
          <w:snapToGrid w:val="0"/>
        </w:rPr>
        <w:t>Karlovarského</w:t>
      </w:r>
      <w:r w:rsidRPr="007A04DF">
        <w:rPr>
          <w:snapToGrid w:val="0"/>
        </w:rPr>
        <w:t xml:space="preserve"> kraje č. </w:t>
      </w:r>
      <w:r w:rsidR="004D7F75" w:rsidRPr="007A04DF">
        <w:rPr>
          <w:snapToGrid w:val="0"/>
        </w:rPr>
        <w:t>ZK 223/09/10</w:t>
      </w:r>
      <w:r w:rsidRPr="007A04DF">
        <w:rPr>
          <w:snapToGrid w:val="0"/>
        </w:rPr>
        <w:t xml:space="preserve"> ze dne </w:t>
      </w:r>
      <w:r w:rsidR="004D7F75" w:rsidRPr="007A04DF">
        <w:rPr>
          <w:snapToGrid w:val="0"/>
        </w:rPr>
        <w:t>16</w:t>
      </w:r>
      <w:r w:rsidRPr="007A04DF">
        <w:rPr>
          <w:snapToGrid w:val="0"/>
        </w:rPr>
        <w:t>. 9. 20</w:t>
      </w:r>
      <w:r w:rsidR="004D7F75" w:rsidRPr="007A04DF">
        <w:rPr>
          <w:snapToGrid w:val="0"/>
        </w:rPr>
        <w:t>10</w:t>
      </w:r>
      <w:r w:rsidRPr="007A04DF">
        <w:rPr>
          <w:snapToGrid w:val="0"/>
        </w:rPr>
        <w:t xml:space="preserve"> a nabyly účinnosti dne </w:t>
      </w:r>
      <w:r w:rsidR="00C01FF7" w:rsidRPr="007A04DF">
        <w:rPr>
          <w:snapToGrid w:val="0"/>
        </w:rPr>
        <w:t>16</w:t>
      </w:r>
      <w:r w:rsidRPr="007A04DF">
        <w:rPr>
          <w:snapToGrid w:val="0"/>
        </w:rPr>
        <w:t>. 10. 20</w:t>
      </w:r>
      <w:r w:rsidR="00C01FF7" w:rsidRPr="007A04DF">
        <w:rPr>
          <w:snapToGrid w:val="0"/>
        </w:rPr>
        <w:t>10</w:t>
      </w:r>
      <w:r w:rsidRPr="007A04DF">
        <w:rPr>
          <w:snapToGrid w:val="0"/>
        </w:rPr>
        <w:t xml:space="preserve">, ve znění Aktualizace č. 1 Zásad územního rozvoje </w:t>
      </w:r>
      <w:r w:rsidR="00954F16">
        <w:rPr>
          <w:snapToGrid w:val="0"/>
        </w:rPr>
        <w:t>Karlovarského</w:t>
      </w:r>
      <w:r w:rsidRPr="007A04DF">
        <w:rPr>
          <w:snapToGrid w:val="0"/>
        </w:rPr>
        <w:t xml:space="preserve"> kraje vydanou usnesením Zastupitelstva </w:t>
      </w:r>
      <w:r w:rsidR="00954F16">
        <w:rPr>
          <w:snapToGrid w:val="0"/>
        </w:rPr>
        <w:t>Karlovarského</w:t>
      </w:r>
      <w:r w:rsidRPr="007A04DF">
        <w:rPr>
          <w:snapToGrid w:val="0"/>
        </w:rPr>
        <w:t xml:space="preserve"> kraje č. </w:t>
      </w:r>
      <w:r w:rsidR="007240AE" w:rsidRPr="007A04DF">
        <w:rPr>
          <w:snapToGrid w:val="0"/>
        </w:rPr>
        <w:t>ZK 241/06/2018</w:t>
      </w:r>
      <w:r w:rsidRPr="007A04DF">
        <w:rPr>
          <w:snapToGrid w:val="0"/>
        </w:rPr>
        <w:t xml:space="preserve"> ze dne </w:t>
      </w:r>
      <w:r w:rsidR="007240AE" w:rsidRPr="007A04DF">
        <w:rPr>
          <w:snapToGrid w:val="0"/>
        </w:rPr>
        <w:t>21</w:t>
      </w:r>
      <w:r w:rsidRPr="007A04DF">
        <w:rPr>
          <w:snapToGrid w:val="0"/>
        </w:rPr>
        <w:t xml:space="preserve">. </w:t>
      </w:r>
      <w:r w:rsidR="007240AE" w:rsidRPr="007A04DF">
        <w:rPr>
          <w:snapToGrid w:val="0"/>
        </w:rPr>
        <w:t>6</w:t>
      </w:r>
      <w:r w:rsidRPr="007A04DF">
        <w:rPr>
          <w:snapToGrid w:val="0"/>
        </w:rPr>
        <w:t>. 201</w:t>
      </w:r>
      <w:r w:rsidR="007240AE" w:rsidRPr="007A04DF">
        <w:rPr>
          <w:snapToGrid w:val="0"/>
        </w:rPr>
        <w:t>8</w:t>
      </w:r>
      <w:r w:rsidRPr="007A04DF">
        <w:rPr>
          <w:snapToGrid w:val="0"/>
        </w:rPr>
        <w:t xml:space="preserve"> a nabyla účinnosti dne </w:t>
      </w:r>
      <w:r w:rsidR="00A43298" w:rsidRPr="007A04DF">
        <w:rPr>
          <w:snapToGrid w:val="0"/>
        </w:rPr>
        <w:t>13</w:t>
      </w:r>
      <w:r w:rsidRPr="007A04DF">
        <w:rPr>
          <w:snapToGrid w:val="0"/>
        </w:rPr>
        <w:t xml:space="preserve">. </w:t>
      </w:r>
      <w:r w:rsidR="00A43298" w:rsidRPr="007A04DF">
        <w:rPr>
          <w:snapToGrid w:val="0"/>
        </w:rPr>
        <w:t>7</w:t>
      </w:r>
      <w:r w:rsidRPr="007A04DF">
        <w:rPr>
          <w:snapToGrid w:val="0"/>
        </w:rPr>
        <w:t>. 201</w:t>
      </w:r>
      <w:r w:rsidR="00826C02" w:rsidRPr="007A04DF">
        <w:rPr>
          <w:snapToGrid w:val="0"/>
        </w:rPr>
        <w:t>8</w:t>
      </w:r>
      <w:r w:rsidR="00AE176D" w:rsidRPr="007A04DF">
        <w:rPr>
          <w:snapToGrid w:val="0"/>
        </w:rPr>
        <w:t xml:space="preserve"> </w:t>
      </w:r>
      <w:r w:rsidR="00954F16">
        <w:rPr>
          <w:snapToGrid w:val="0"/>
        </w:rPr>
        <w:br/>
      </w:r>
      <w:r w:rsidRPr="007A04DF">
        <w:rPr>
          <w:snapToGrid w:val="0"/>
        </w:rPr>
        <w:t xml:space="preserve">(dále jen „ZÚR </w:t>
      </w:r>
      <w:r w:rsidR="00AE176D" w:rsidRPr="007A04DF">
        <w:rPr>
          <w:snapToGrid w:val="0"/>
        </w:rPr>
        <w:t>K</w:t>
      </w:r>
      <w:r w:rsidRPr="007A04DF">
        <w:rPr>
          <w:snapToGrid w:val="0"/>
        </w:rPr>
        <w:t>K“).</w:t>
      </w:r>
    </w:p>
    <w:p w14:paraId="754DC7A4" w14:textId="121E3F2D" w:rsidR="00872850" w:rsidRPr="000218CA" w:rsidRDefault="00872850" w:rsidP="006A142E">
      <w:pPr>
        <w:tabs>
          <w:tab w:val="left" w:pos="1134"/>
        </w:tabs>
        <w:ind w:left="1134" w:hanging="1134"/>
        <w:jc w:val="left"/>
        <w:rPr>
          <w:b/>
          <w:bCs/>
          <w:snapToGrid w:val="0"/>
          <w:sz w:val="24"/>
        </w:rPr>
      </w:pPr>
      <w:r w:rsidRPr="000218CA">
        <w:rPr>
          <w:b/>
          <w:bCs/>
          <w:snapToGrid w:val="0"/>
          <w:sz w:val="24"/>
        </w:rPr>
        <w:t>I</w:t>
      </w:r>
      <w:r w:rsidR="004D6A50">
        <w:rPr>
          <w:b/>
          <w:bCs/>
          <w:snapToGrid w:val="0"/>
          <w:sz w:val="24"/>
        </w:rPr>
        <w:t>I</w:t>
      </w:r>
      <w:r w:rsidRPr="000218CA">
        <w:rPr>
          <w:b/>
          <w:bCs/>
          <w:snapToGrid w:val="0"/>
          <w:sz w:val="24"/>
        </w:rPr>
        <w:t>.1.4.</w:t>
      </w:r>
      <w:r w:rsidR="00381A6A">
        <w:rPr>
          <w:b/>
          <w:bCs/>
          <w:snapToGrid w:val="0"/>
          <w:sz w:val="24"/>
        </w:rPr>
        <w:t>2</w:t>
      </w:r>
      <w:r w:rsidRPr="000218CA">
        <w:rPr>
          <w:b/>
          <w:bCs/>
          <w:snapToGrid w:val="0"/>
          <w:sz w:val="24"/>
        </w:rPr>
        <w:t>.</w:t>
      </w:r>
      <w:r w:rsidR="00381A6A">
        <w:rPr>
          <w:b/>
          <w:bCs/>
          <w:snapToGrid w:val="0"/>
          <w:sz w:val="24"/>
        </w:rPr>
        <w:t>1</w:t>
      </w:r>
      <w:r w:rsidRPr="000218CA">
        <w:rPr>
          <w:b/>
          <w:bCs/>
          <w:snapToGrid w:val="0"/>
          <w:sz w:val="24"/>
        </w:rPr>
        <w:tab/>
      </w:r>
      <w:r w:rsidR="006E51ED">
        <w:rPr>
          <w:b/>
          <w:bCs/>
          <w:snapToGrid w:val="0"/>
          <w:sz w:val="24"/>
        </w:rPr>
        <w:t>Stanovení priorit územního plánování</w:t>
      </w:r>
      <w:r w:rsidR="004A7E07">
        <w:rPr>
          <w:b/>
          <w:bCs/>
          <w:snapToGrid w:val="0"/>
          <w:sz w:val="24"/>
        </w:rPr>
        <w:t xml:space="preserve"> kraje pro zajištění udržitelného rozvoje území</w:t>
      </w:r>
    </w:p>
    <w:p w14:paraId="7451EC47" w14:textId="186351CC" w:rsidR="006E4334" w:rsidRPr="00642880" w:rsidRDefault="00642880" w:rsidP="00B84C26">
      <w:pPr>
        <w:tabs>
          <w:tab w:val="left" w:pos="567"/>
        </w:tabs>
        <w:ind w:left="567" w:hanging="567"/>
        <w:rPr>
          <w:rStyle w:val="Zdraznnintenzivn"/>
        </w:rPr>
      </w:pPr>
      <w:r w:rsidRPr="00642880">
        <w:rPr>
          <w:rStyle w:val="Zdraznnintenzivn"/>
        </w:rPr>
        <w:t xml:space="preserve">(8) </w:t>
      </w:r>
      <w:r>
        <w:rPr>
          <w:rStyle w:val="Zdraznnintenzivn"/>
        </w:rPr>
        <w:tab/>
      </w:r>
      <w:r w:rsidRPr="00642880">
        <w:rPr>
          <w:rStyle w:val="Zdraznnintenzivn"/>
        </w:rPr>
        <w:t>Rozvíjení rekreace a cestovního ruchu a podpora přeshraničních vazeb pro využívání rekreační infrastruktury, včetně využívání přírodních a kulturně historických hodnot příhraničního území jako atraktivit cestovního ruchu, a to při respektování jejich nezbytné ochrany.</w:t>
      </w:r>
    </w:p>
    <w:p w14:paraId="71F362D4" w14:textId="6953C4BE" w:rsidR="00642880" w:rsidRPr="001D263A" w:rsidRDefault="001D263A" w:rsidP="001D263A">
      <w:pPr>
        <w:tabs>
          <w:tab w:val="left" w:pos="567"/>
        </w:tabs>
        <w:ind w:left="567" w:hanging="567"/>
        <w:rPr>
          <w:rStyle w:val="Zdraznnintenzivn"/>
        </w:rPr>
      </w:pPr>
      <w:r w:rsidRPr="001D263A">
        <w:rPr>
          <w:rStyle w:val="Zdraznnintenzivn"/>
        </w:rPr>
        <w:t xml:space="preserve">(15) </w:t>
      </w:r>
      <w:r>
        <w:rPr>
          <w:rStyle w:val="Zdraznnintenzivn"/>
        </w:rPr>
        <w:tab/>
      </w:r>
      <w:r w:rsidRPr="001D263A">
        <w:rPr>
          <w:rStyle w:val="Zdraznnintenzivn"/>
        </w:rPr>
        <w:t>Vytváření územních podmínek pro vymezování sítí pěších, cyklistických a lyžařských turistických tras, zejména nadregionálního a regionálního významu, včetně související podpůrné infrastruktury, při respektování přírodních, krajinných, kulturně historických a civilizačních hodnot území.</w:t>
      </w:r>
    </w:p>
    <w:p w14:paraId="6456811B" w14:textId="5BBC6658" w:rsidR="00642880" w:rsidRDefault="00A06F59" w:rsidP="00642880">
      <w:pPr>
        <w:rPr>
          <w:snapToGrid w:val="0"/>
        </w:rPr>
      </w:pPr>
      <w:r w:rsidRPr="007261E0">
        <w:lastRenderedPageBreak/>
        <w:t xml:space="preserve">Změna č. 1 ÚP Přebuz </w:t>
      </w:r>
      <w:r w:rsidRPr="007261E0">
        <w:rPr>
          <w:b/>
          <w:bCs/>
        </w:rPr>
        <w:t>je v</w:t>
      </w:r>
      <w:r>
        <w:rPr>
          <w:b/>
          <w:bCs/>
        </w:rPr>
        <w:t> </w:t>
      </w:r>
      <w:r w:rsidRPr="007261E0">
        <w:rPr>
          <w:b/>
          <w:bCs/>
        </w:rPr>
        <w:t>souladu</w:t>
      </w:r>
      <w:r>
        <w:rPr>
          <w:b/>
          <w:bCs/>
        </w:rPr>
        <w:t xml:space="preserve"> </w:t>
      </w:r>
      <w:r w:rsidRPr="00384D77">
        <w:t>s</w:t>
      </w:r>
      <w:r>
        <w:t xml:space="preserve"> prioritami, plocha pro parkoviště je vymezena dle zpracované Územní studie Krušné hory – západ (dostupnost rekreace) jako součást infrastruktury související s rozvojem </w:t>
      </w:r>
      <w:r w:rsidR="006C000E">
        <w:t>rekreace</w:t>
      </w:r>
      <w:r>
        <w:t xml:space="preserve"> a cestovního ruchu.</w:t>
      </w:r>
    </w:p>
    <w:p w14:paraId="3F767358" w14:textId="268EB3D4" w:rsidR="00642880" w:rsidRDefault="002F29EF" w:rsidP="00642880">
      <w:pPr>
        <w:rPr>
          <w:snapToGrid w:val="0"/>
        </w:rPr>
      </w:pPr>
      <w:r w:rsidRPr="002F29EF">
        <w:rPr>
          <w:snapToGrid w:val="0"/>
        </w:rPr>
        <w:t>Zbývající priority byly během zpracování Změny č. 1 ÚP Přebuz prověřeny a vyhodnoceny tak, že řešení na ně nemá vliv, případně jsou již naplněny řešením v platném ÚP Přebuz, pokud se ho týkají.</w:t>
      </w:r>
    </w:p>
    <w:p w14:paraId="6445EB07" w14:textId="2D6A6AB4" w:rsidR="00021D0E" w:rsidRDefault="004D6A50" w:rsidP="00381A6A">
      <w:pPr>
        <w:tabs>
          <w:tab w:val="left" w:pos="1134"/>
        </w:tabs>
        <w:rPr>
          <w:b/>
          <w:bCs/>
          <w:snapToGrid w:val="0"/>
          <w:sz w:val="24"/>
        </w:rPr>
      </w:pPr>
      <w:r>
        <w:rPr>
          <w:b/>
          <w:bCs/>
          <w:snapToGrid w:val="0"/>
          <w:sz w:val="24"/>
        </w:rPr>
        <w:t>I</w:t>
      </w:r>
      <w:r w:rsidR="004A7E07" w:rsidRPr="000218CA">
        <w:rPr>
          <w:b/>
          <w:bCs/>
          <w:snapToGrid w:val="0"/>
          <w:sz w:val="24"/>
        </w:rPr>
        <w:t>I.1.4.</w:t>
      </w:r>
      <w:r w:rsidR="00381A6A">
        <w:rPr>
          <w:b/>
          <w:bCs/>
          <w:snapToGrid w:val="0"/>
          <w:sz w:val="24"/>
        </w:rPr>
        <w:t>2</w:t>
      </w:r>
      <w:r w:rsidR="004A7E07" w:rsidRPr="000218CA">
        <w:rPr>
          <w:b/>
          <w:bCs/>
          <w:snapToGrid w:val="0"/>
          <w:sz w:val="24"/>
        </w:rPr>
        <w:t>.</w:t>
      </w:r>
      <w:r w:rsidR="00381A6A">
        <w:rPr>
          <w:b/>
          <w:bCs/>
          <w:snapToGrid w:val="0"/>
          <w:sz w:val="24"/>
        </w:rPr>
        <w:t>2</w:t>
      </w:r>
      <w:r w:rsidR="004A7E07" w:rsidRPr="000218CA">
        <w:rPr>
          <w:b/>
          <w:bCs/>
          <w:snapToGrid w:val="0"/>
          <w:sz w:val="24"/>
        </w:rPr>
        <w:tab/>
      </w:r>
      <w:r w:rsidR="00381A6A">
        <w:rPr>
          <w:b/>
          <w:bCs/>
          <w:snapToGrid w:val="0"/>
          <w:sz w:val="24"/>
        </w:rPr>
        <w:t>Vymezení rozvojových oblastí a rozvojových os</w:t>
      </w:r>
    </w:p>
    <w:p w14:paraId="2D7A4050" w14:textId="4D539602" w:rsidR="00B95EB9" w:rsidRDefault="00077D55" w:rsidP="00381A6A">
      <w:pPr>
        <w:rPr>
          <w:snapToGrid w:val="0"/>
        </w:rPr>
      </w:pPr>
      <w:r>
        <w:rPr>
          <w:snapToGrid w:val="0"/>
        </w:rPr>
        <w:t xml:space="preserve">ZÚR KK </w:t>
      </w:r>
      <w:r w:rsidR="00162341" w:rsidRPr="00162341">
        <w:rPr>
          <w:b/>
          <w:bCs/>
          <w:snapToGrid w:val="0"/>
        </w:rPr>
        <w:t>ne</w:t>
      </w:r>
      <w:r w:rsidRPr="00077D55">
        <w:rPr>
          <w:b/>
          <w:bCs/>
          <w:snapToGrid w:val="0"/>
        </w:rPr>
        <w:t>vymezují</w:t>
      </w:r>
      <w:r w:rsidRPr="00077D55">
        <w:rPr>
          <w:snapToGrid w:val="0"/>
        </w:rPr>
        <w:t xml:space="preserve"> na území města Přebuz </w:t>
      </w:r>
      <w:r w:rsidR="00162341">
        <w:rPr>
          <w:snapToGrid w:val="0"/>
        </w:rPr>
        <w:t>rozvojové oblasti ani rozvojové osy</w:t>
      </w:r>
      <w:r>
        <w:rPr>
          <w:snapToGrid w:val="0"/>
        </w:rPr>
        <w:t>.</w:t>
      </w:r>
    </w:p>
    <w:p w14:paraId="4505DAF1" w14:textId="668C4E8F" w:rsidR="00381A6A" w:rsidRDefault="004D6A50" w:rsidP="00381A6A">
      <w:pPr>
        <w:tabs>
          <w:tab w:val="left" w:pos="1134"/>
        </w:tabs>
        <w:rPr>
          <w:snapToGrid w:val="0"/>
        </w:rPr>
      </w:pPr>
      <w:r>
        <w:rPr>
          <w:b/>
          <w:bCs/>
          <w:snapToGrid w:val="0"/>
          <w:sz w:val="24"/>
        </w:rPr>
        <w:t>I</w:t>
      </w:r>
      <w:r w:rsidR="00381A6A" w:rsidRPr="000218CA">
        <w:rPr>
          <w:b/>
          <w:bCs/>
          <w:snapToGrid w:val="0"/>
          <w:sz w:val="24"/>
        </w:rPr>
        <w:t>I.1.4.</w:t>
      </w:r>
      <w:r w:rsidR="00381A6A">
        <w:rPr>
          <w:b/>
          <w:bCs/>
          <w:snapToGrid w:val="0"/>
          <w:sz w:val="24"/>
        </w:rPr>
        <w:t>2</w:t>
      </w:r>
      <w:r w:rsidR="00381A6A" w:rsidRPr="000218CA">
        <w:rPr>
          <w:b/>
          <w:bCs/>
          <w:snapToGrid w:val="0"/>
          <w:sz w:val="24"/>
        </w:rPr>
        <w:t>.</w:t>
      </w:r>
      <w:r w:rsidR="00381A6A">
        <w:rPr>
          <w:b/>
          <w:bCs/>
          <w:snapToGrid w:val="0"/>
          <w:sz w:val="24"/>
        </w:rPr>
        <w:t>3</w:t>
      </w:r>
      <w:r w:rsidR="00381A6A" w:rsidRPr="000218CA">
        <w:rPr>
          <w:b/>
          <w:bCs/>
          <w:snapToGrid w:val="0"/>
          <w:sz w:val="24"/>
        </w:rPr>
        <w:tab/>
      </w:r>
      <w:r w:rsidR="00381A6A">
        <w:rPr>
          <w:b/>
          <w:bCs/>
          <w:snapToGrid w:val="0"/>
          <w:sz w:val="24"/>
        </w:rPr>
        <w:t>Vymezení</w:t>
      </w:r>
      <w:r w:rsidR="008F3868">
        <w:rPr>
          <w:b/>
          <w:bCs/>
          <w:snapToGrid w:val="0"/>
          <w:sz w:val="24"/>
        </w:rPr>
        <w:t xml:space="preserve"> specifických oblastí</w:t>
      </w:r>
    </w:p>
    <w:p w14:paraId="442748CD" w14:textId="27152C65" w:rsidR="00D11929" w:rsidRDefault="006D1478" w:rsidP="00381A6A">
      <w:pPr>
        <w:rPr>
          <w:snapToGrid w:val="0"/>
        </w:rPr>
      </w:pPr>
      <w:r>
        <w:rPr>
          <w:snapToGrid w:val="0"/>
        </w:rPr>
        <w:t xml:space="preserve">ZÚR KK </w:t>
      </w:r>
      <w:r w:rsidR="003C6E48" w:rsidRPr="003C6E48">
        <w:rPr>
          <w:b/>
          <w:bCs/>
          <w:snapToGrid w:val="0"/>
        </w:rPr>
        <w:t xml:space="preserve">upřesňují </w:t>
      </w:r>
      <w:r w:rsidRPr="00077D55">
        <w:rPr>
          <w:b/>
          <w:bCs/>
          <w:snapToGrid w:val="0"/>
        </w:rPr>
        <w:t>vyme</w:t>
      </w:r>
      <w:r w:rsidR="003C6E48">
        <w:rPr>
          <w:b/>
          <w:bCs/>
          <w:snapToGrid w:val="0"/>
        </w:rPr>
        <w:t>zení</w:t>
      </w:r>
      <w:r w:rsidRPr="00077D55">
        <w:rPr>
          <w:snapToGrid w:val="0"/>
        </w:rPr>
        <w:t xml:space="preserve"> </w:t>
      </w:r>
      <w:r>
        <w:rPr>
          <w:snapToGrid w:val="0"/>
        </w:rPr>
        <w:t>specifick</w:t>
      </w:r>
      <w:r w:rsidR="00124DF3">
        <w:rPr>
          <w:snapToGrid w:val="0"/>
        </w:rPr>
        <w:t>é</w:t>
      </w:r>
      <w:r>
        <w:rPr>
          <w:snapToGrid w:val="0"/>
        </w:rPr>
        <w:t xml:space="preserve"> oblast</w:t>
      </w:r>
      <w:r w:rsidR="00124DF3">
        <w:rPr>
          <w:snapToGrid w:val="0"/>
        </w:rPr>
        <w:t>i</w:t>
      </w:r>
      <w:r w:rsidR="00375169">
        <w:rPr>
          <w:snapToGrid w:val="0"/>
        </w:rPr>
        <w:t xml:space="preserve"> </w:t>
      </w:r>
      <w:r w:rsidR="00A21C9E">
        <w:rPr>
          <w:snapToGrid w:val="0"/>
        </w:rPr>
        <w:t>republikového významu</w:t>
      </w:r>
      <w:r w:rsidR="003C6E48">
        <w:rPr>
          <w:snapToGrid w:val="0"/>
        </w:rPr>
        <w:t xml:space="preserve"> </w:t>
      </w:r>
      <w:r w:rsidR="00375169">
        <w:rPr>
          <w:snapToGrid w:val="0"/>
        </w:rPr>
        <w:t>SOB6</w:t>
      </w:r>
      <w:r w:rsidR="00124DF3" w:rsidRPr="00124DF3">
        <w:t xml:space="preserve"> </w:t>
      </w:r>
      <w:r w:rsidR="00124DF3" w:rsidRPr="00124DF3">
        <w:rPr>
          <w:snapToGrid w:val="0"/>
        </w:rPr>
        <w:t>na území města Přebuz</w:t>
      </w:r>
      <w:r w:rsidR="00375169">
        <w:rPr>
          <w:snapToGrid w:val="0"/>
        </w:rPr>
        <w:t>.</w:t>
      </w:r>
    </w:p>
    <w:p w14:paraId="15E0AAF0" w14:textId="4E93DE47" w:rsidR="00E71974" w:rsidRDefault="008C0CC9" w:rsidP="008C0CC9">
      <w:pPr>
        <w:spacing w:after="0"/>
        <w:ind w:left="567" w:hanging="567"/>
        <w:rPr>
          <w:rStyle w:val="Zdraznnintenzivn"/>
        </w:rPr>
      </w:pPr>
      <w:r w:rsidRPr="008C0CC9">
        <w:rPr>
          <w:rStyle w:val="Zdraznnintenzivn"/>
        </w:rPr>
        <w:t>(</w:t>
      </w:r>
      <w:r w:rsidR="00350832">
        <w:rPr>
          <w:rStyle w:val="Zdraznnintenzivn"/>
        </w:rPr>
        <w:t>1</w:t>
      </w:r>
      <w:r w:rsidRPr="008C0CC9">
        <w:rPr>
          <w:rStyle w:val="Zdraznnintenzivn"/>
        </w:rPr>
        <w:t>)</w:t>
      </w:r>
      <w:r w:rsidRPr="008C0CC9">
        <w:rPr>
          <w:rStyle w:val="Zdraznnintenzivn"/>
        </w:rPr>
        <w:tab/>
      </w:r>
      <w:r w:rsidR="00350832" w:rsidRPr="00350832">
        <w:rPr>
          <w:rStyle w:val="Zdraznnintenzivn"/>
          <w:b/>
          <w:bCs/>
        </w:rPr>
        <w:t>SOB6 Krušné hory</w:t>
      </w:r>
    </w:p>
    <w:p w14:paraId="6D0BEA55" w14:textId="29ED7650" w:rsidR="00C10F4A" w:rsidRPr="00AA3ADF" w:rsidRDefault="00C10F4A" w:rsidP="00E71974">
      <w:pPr>
        <w:spacing w:after="0"/>
        <w:ind w:left="567"/>
        <w:rPr>
          <w:rStyle w:val="Zdraznnintenzivn"/>
          <w:u w:val="single"/>
        </w:rPr>
      </w:pPr>
      <w:r w:rsidRPr="00AA3ADF">
        <w:rPr>
          <w:rStyle w:val="Zdraznnintenzivn"/>
          <w:u w:val="single"/>
        </w:rPr>
        <w:t>Požadavky na využití území, kritéria a podmínky pro rozhodování o možných variantách změn v území:</w:t>
      </w:r>
    </w:p>
    <w:p w14:paraId="626D253F" w14:textId="37E14172" w:rsidR="00F955E9" w:rsidRPr="003F3766" w:rsidRDefault="00F955E9" w:rsidP="00477FC8">
      <w:pPr>
        <w:tabs>
          <w:tab w:val="left" w:pos="1418"/>
        </w:tabs>
        <w:spacing w:after="0" w:line="240" w:lineRule="auto"/>
        <w:ind w:left="1134" w:hanging="425"/>
        <w:rPr>
          <w:rStyle w:val="Zdraznnintenzivn"/>
        </w:rPr>
      </w:pPr>
      <w:r w:rsidRPr="003F3766">
        <w:rPr>
          <w:rStyle w:val="Zdraznnintenzivn"/>
        </w:rPr>
        <w:t xml:space="preserve">e) </w:t>
      </w:r>
      <w:r w:rsidR="00AA3ADF">
        <w:rPr>
          <w:rStyle w:val="Zdraznnintenzivn"/>
        </w:rPr>
        <w:tab/>
      </w:r>
      <w:r w:rsidRPr="003F3766">
        <w:rPr>
          <w:rStyle w:val="Zdraznnintenzivn"/>
        </w:rPr>
        <w:t>Chránit kvalitu krajinného prostředí a využívat přírodní a krajinné hodnoty jako atraktivity v oblasti rekreace a cestovního ruchu.</w:t>
      </w:r>
    </w:p>
    <w:p w14:paraId="38DBD942" w14:textId="77777777" w:rsidR="00F955E9" w:rsidRPr="00AA3ADF" w:rsidRDefault="00F955E9" w:rsidP="00477FC8">
      <w:pPr>
        <w:spacing w:after="0"/>
        <w:ind w:firstLine="567"/>
        <w:rPr>
          <w:rStyle w:val="Zdraznnintenzivn"/>
          <w:u w:val="single"/>
        </w:rPr>
      </w:pPr>
      <w:r w:rsidRPr="00AA3ADF">
        <w:rPr>
          <w:rStyle w:val="Zdraznnintenzivn"/>
          <w:u w:val="single"/>
        </w:rPr>
        <w:t>Úkoly pro územní plánování:</w:t>
      </w:r>
    </w:p>
    <w:p w14:paraId="77B58295" w14:textId="223950DF" w:rsidR="00A10C2D" w:rsidRPr="003F3766" w:rsidRDefault="00F955E9" w:rsidP="00477FC8">
      <w:pPr>
        <w:spacing w:line="240" w:lineRule="auto"/>
        <w:ind w:left="1134" w:hanging="425"/>
        <w:rPr>
          <w:rStyle w:val="Zdraznnintenzivn"/>
        </w:rPr>
      </w:pPr>
      <w:r w:rsidRPr="003F3766">
        <w:rPr>
          <w:rStyle w:val="Zdraznnintenzivn"/>
        </w:rPr>
        <w:t xml:space="preserve">h) </w:t>
      </w:r>
      <w:r w:rsidR="00842946">
        <w:rPr>
          <w:rStyle w:val="Zdraznnintenzivn"/>
        </w:rPr>
        <w:tab/>
      </w:r>
      <w:r w:rsidRPr="003F3766">
        <w:rPr>
          <w:rStyle w:val="Zdraznnintenzivn"/>
        </w:rPr>
        <w:t>V ÚP obcí vymezovat plochy pro rozvoj rekreace a cestovního ruchu (především Bublava, Stříbrná, Nové Hamry, Vysoká Pec).</w:t>
      </w:r>
    </w:p>
    <w:p w14:paraId="0BC337C8" w14:textId="08AE9E26" w:rsidR="00E71376" w:rsidRDefault="00E71376" w:rsidP="00E71376">
      <w:pPr>
        <w:rPr>
          <w:snapToGrid w:val="0"/>
        </w:rPr>
      </w:pPr>
      <w:r w:rsidRPr="007261E0">
        <w:t xml:space="preserve">Změna č. 1 ÚP Přebuz </w:t>
      </w:r>
      <w:r w:rsidRPr="007261E0">
        <w:rPr>
          <w:b/>
          <w:bCs/>
        </w:rPr>
        <w:t>je v</w:t>
      </w:r>
      <w:r>
        <w:rPr>
          <w:b/>
          <w:bCs/>
        </w:rPr>
        <w:t> </w:t>
      </w:r>
      <w:r w:rsidRPr="007261E0">
        <w:rPr>
          <w:b/>
          <w:bCs/>
        </w:rPr>
        <w:t>souladu</w:t>
      </w:r>
      <w:r>
        <w:rPr>
          <w:b/>
          <w:bCs/>
        </w:rPr>
        <w:t xml:space="preserve"> </w:t>
      </w:r>
      <w:r w:rsidRPr="00384D77">
        <w:t>s</w:t>
      </w:r>
      <w:r>
        <w:t> prioritami a úkoly, plocha pro parkoviště je vymezena dle zpracované Územní studie Krušné hory – západ (dostupnost rekreace) jako součást infrastruktury související s rozvojem rekreace a cestovního ruchu.</w:t>
      </w:r>
      <w:r w:rsidR="00917F6D">
        <w:t xml:space="preserve"> </w:t>
      </w:r>
      <w:r w:rsidR="00917F6D" w:rsidRPr="00917F6D">
        <w:t xml:space="preserve">Dále za účelem ochrany </w:t>
      </w:r>
      <w:r w:rsidR="00070A1A">
        <w:t>krajinných</w:t>
      </w:r>
      <w:r w:rsidR="00917F6D" w:rsidRPr="00917F6D">
        <w:t xml:space="preserve"> hodnot území je v rámci formální úpravy (zapracování platné legislativy) vyloučena v plochách nezastavěného území (LU, NU, MU) možnost umisťovat výrobny energie bez toho, aniž by pro ně byla v územním plánu vymezena a řádně vyhodnocena odpovídající plocha.</w:t>
      </w:r>
    </w:p>
    <w:p w14:paraId="08D7C0DC" w14:textId="508EEACE" w:rsidR="00375169" w:rsidRDefault="00C65F5D" w:rsidP="00381A6A">
      <w:pPr>
        <w:rPr>
          <w:snapToGrid w:val="0"/>
        </w:rPr>
      </w:pPr>
      <w:r w:rsidRPr="00C65F5D">
        <w:rPr>
          <w:snapToGrid w:val="0"/>
        </w:rPr>
        <w:t xml:space="preserve">Zbývající priority </w:t>
      </w:r>
      <w:r>
        <w:rPr>
          <w:snapToGrid w:val="0"/>
        </w:rPr>
        <w:t xml:space="preserve">a úkoly </w:t>
      </w:r>
      <w:r w:rsidRPr="00C65F5D">
        <w:rPr>
          <w:snapToGrid w:val="0"/>
        </w:rPr>
        <w:t>byly během zpracování Změny č. 1 ÚP Přebuz prověřeny a vyhodnoceny tak, že řešení na ně nemá vliv, případně jsou již naplněny řešením v platném ÚP Přebuz, pokud se ho týkají.</w:t>
      </w:r>
    </w:p>
    <w:p w14:paraId="5628D49A" w14:textId="2FAEB59E" w:rsidR="008F3868" w:rsidRDefault="004D6A50" w:rsidP="008F3868">
      <w:pPr>
        <w:tabs>
          <w:tab w:val="left" w:pos="1134"/>
        </w:tabs>
        <w:rPr>
          <w:snapToGrid w:val="0"/>
        </w:rPr>
      </w:pPr>
      <w:r>
        <w:rPr>
          <w:b/>
          <w:bCs/>
          <w:snapToGrid w:val="0"/>
          <w:sz w:val="24"/>
        </w:rPr>
        <w:t>I</w:t>
      </w:r>
      <w:r w:rsidR="008F3868" w:rsidRPr="000218CA">
        <w:rPr>
          <w:b/>
          <w:bCs/>
          <w:snapToGrid w:val="0"/>
          <w:sz w:val="24"/>
        </w:rPr>
        <w:t>I.1.4.</w:t>
      </w:r>
      <w:r w:rsidR="008F3868">
        <w:rPr>
          <w:b/>
          <w:bCs/>
          <w:snapToGrid w:val="0"/>
          <w:sz w:val="24"/>
        </w:rPr>
        <w:t>2</w:t>
      </w:r>
      <w:r w:rsidR="008F3868" w:rsidRPr="000218CA">
        <w:rPr>
          <w:b/>
          <w:bCs/>
          <w:snapToGrid w:val="0"/>
          <w:sz w:val="24"/>
        </w:rPr>
        <w:t>.</w:t>
      </w:r>
      <w:r w:rsidR="008F3868">
        <w:rPr>
          <w:b/>
          <w:bCs/>
          <w:snapToGrid w:val="0"/>
          <w:sz w:val="24"/>
        </w:rPr>
        <w:t>4</w:t>
      </w:r>
      <w:r w:rsidR="008F3868" w:rsidRPr="000218CA">
        <w:rPr>
          <w:b/>
          <w:bCs/>
          <w:snapToGrid w:val="0"/>
          <w:sz w:val="24"/>
        </w:rPr>
        <w:tab/>
      </w:r>
      <w:r w:rsidR="008F3868">
        <w:rPr>
          <w:b/>
          <w:bCs/>
          <w:snapToGrid w:val="0"/>
          <w:sz w:val="24"/>
        </w:rPr>
        <w:t>Vymezení</w:t>
      </w:r>
      <w:r w:rsidR="00443D8E">
        <w:rPr>
          <w:b/>
          <w:bCs/>
          <w:snapToGrid w:val="0"/>
          <w:sz w:val="24"/>
        </w:rPr>
        <w:t xml:space="preserve"> ploch a koridorů, ÚSES a územních rezerv</w:t>
      </w:r>
    </w:p>
    <w:p w14:paraId="1A405ABF" w14:textId="3B84AB6B" w:rsidR="00C71215" w:rsidRDefault="001A474C" w:rsidP="00381A6A">
      <w:pPr>
        <w:rPr>
          <w:snapToGrid w:val="0"/>
        </w:rPr>
      </w:pPr>
      <w:r w:rsidRPr="001A474C">
        <w:rPr>
          <w:snapToGrid w:val="0"/>
        </w:rPr>
        <w:t xml:space="preserve">ZÚR KK </w:t>
      </w:r>
      <w:r w:rsidRPr="001A474C">
        <w:rPr>
          <w:b/>
          <w:bCs/>
          <w:snapToGrid w:val="0"/>
        </w:rPr>
        <w:t>vymezují</w:t>
      </w:r>
      <w:r w:rsidRPr="001A474C">
        <w:rPr>
          <w:snapToGrid w:val="0"/>
        </w:rPr>
        <w:t xml:space="preserve"> na území města Přebuz </w:t>
      </w:r>
      <w:r w:rsidR="007C6BC9">
        <w:rPr>
          <w:snapToGrid w:val="0"/>
        </w:rPr>
        <w:t>(</w:t>
      </w:r>
      <w:r w:rsidR="007C6BC9" w:rsidRPr="00B402A2">
        <w:rPr>
          <w:rStyle w:val="Zdraznnintenzivn"/>
        </w:rPr>
        <w:t>52</w:t>
      </w:r>
      <w:r w:rsidR="007C6BC9">
        <w:rPr>
          <w:snapToGrid w:val="0"/>
        </w:rPr>
        <w:t>) k</w:t>
      </w:r>
      <w:r w:rsidR="003541A1">
        <w:rPr>
          <w:snapToGrid w:val="0"/>
        </w:rPr>
        <w:t>oridor pro ostatní dopravu D30</w:t>
      </w:r>
      <w:r w:rsidR="00386482">
        <w:rPr>
          <w:snapToGrid w:val="0"/>
        </w:rPr>
        <w:t>0</w:t>
      </w:r>
      <w:r w:rsidR="00B53B8A">
        <w:rPr>
          <w:snapToGrid w:val="0"/>
        </w:rPr>
        <w:t xml:space="preserve"> Krušnohorská lyžařská magistrála</w:t>
      </w:r>
      <w:r w:rsidR="00834CEF">
        <w:rPr>
          <w:snapToGrid w:val="0"/>
        </w:rPr>
        <w:t>, (</w:t>
      </w:r>
      <w:r w:rsidR="00834CEF" w:rsidRPr="00B402A2">
        <w:rPr>
          <w:rStyle w:val="Zdraznnintenzivn"/>
        </w:rPr>
        <w:t>54</w:t>
      </w:r>
      <w:r w:rsidR="00834CEF">
        <w:rPr>
          <w:snapToGrid w:val="0"/>
        </w:rPr>
        <w:t xml:space="preserve">) územní rezerva </w:t>
      </w:r>
      <w:r w:rsidR="00607E9C">
        <w:rPr>
          <w:snapToGrid w:val="0"/>
        </w:rPr>
        <w:t>VNR2 vodní nádrž Chaloupky, (</w:t>
      </w:r>
      <w:r w:rsidR="00605A83" w:rsidRPr="00B402A2">
        <w:rPr>
          <w:rStyle w:val="Zdraznnintenzivn"/>
        </w:rPr>
        <w:t>63</w:t>
      </w:r>
      <w:r w:rsidR="00605A83">
        <w:rPr>
          <w:snapToGrid w:val="0"/>
        </w:rPr>
        <w:t xml:space="preserve">) </w:t>
      </w:r>
      <w:r w:rsidR="00B402A2">
        <w:rPr>
          <w:snapToGrid w:val="0"/>
        </w:rPr>
        <w:t>n</w:t>
      </w:r>
      <w:r w:rsidR="00110082">
        <w:rPr>
          <w:snapToGrid w:val="0"/>
        </w:rPr>
        <w:t>adregionální biokoridor NK1(H)</w:t>
      </w:r>
      <w:r w:rsidR="00B402A2">
        <w:rPr>
          <w:snapToGrid w:val="0"/>
        </w:rPr>
        <w:t xml:space="preserve"> Studenec-Božídarské rašeliniště</w:t>
      </w:r>
      <w:r w:rsidR="00FC7C04">
        <w:rPr>
          <w:snapToGrid w:val="0"/>
        </w:rPr>
        <w:t>, (</w:t>
      </w:r>
      <w:r w:rsidR="00FC7C04" w:rsidRPr="00895DFA">
        <w:rPr>
          <w:rStyle w:val="Zdraznnintenzivn"/>
        </w:rPr>
        <w:t>64</w:t>
      </w:r>
      <w:r w:rsidR="00FC7C04">
        <w:rPr>
          <w:snapToGrid w:val="0"/>
        </w:rPr>
        <w:t>) r</w:t>
      </w:r>
      <w:r w:rsidR="00170EF9">
        <w:rPr>
          <w:snapToGrid w:val="0"/>
        </w:rPr>
        <w:t>egionální biocentr</w:t>
      </w:r>
      <w:r w:rsidR="00FC7C04">
        <w:rPr>
          <w:snapToGrid w:val="0"/>
        </w:rPr>
        <w:t>a</w:t>
      </w:r>
      <w:r w:rsidR="00170EF9">
        <w:rPr>
          <w:snapToGrid w:val="0"/>
        </w:rPr>
        <w:t xml:space="preserve"> RC391</w:t>
      </w:r>
      <w:r w:rsidR="00FC7C04">
        <w:rPr>
          <w:snapToGrid w:val="0"/>
        </w:rPr>
        <w:t xml:space="preserve"> </w:t>
      </w:r>
      <w:r w:rsidR="00297DE6">
        <w:rPr>
          <w:snapToGrid w:val="0"/>
        </w:rPr>
        <w:t>Rolava a</w:t>
      </w:r>
      <w:r w:rsidR="00170EF9">
        <w:rPr>
          <w:snapToGrid w:val="0"/>
        </w:rPr>
        <w:t xml:space="preserve"> RC10110</w:t>
      </w:r>
      <w:r w:rsidR="00297DE6">
        <w:rPr>
          <w:snapToGrid w:val="0"/>
        </w:rPr>
        <w:t xml:space="preserve"> </w:t>
      </w:r>
      <w:r w:rsidR="00895DFA">
        <w:rPr>
          <w:snapToGrid w:val="0"/>
        </w:rPr>
        <w:t xml:space="preserve">Chaloupky, </w:t>
      </w:r>
      <w:r w:rsidR="00742630">
        <w:rPr>
          <w:snapToGrid w:val="0"/>
        </w:rPr>
        <w:br/>
      </w:r>
      <w:r w:rsidR="003D7205">
        <w:rPr>
          <w:snapToGrid w:val="0"/>
        </w:rPr>
        <w:t>(</w:t>
      </w:r>
      <w:r w:rsidR="003D7205" w:rsidRPr="003D7205">
        <w:rPr>
          <w:rStyle w:val="Zdraznnintenzivn"/>
        </w:rPr>
        <w:t>65</w:t>
      </w:r>
      <w:r w:rsidR="003D7205">
        <w:rPr>
          <w:snapToGrid w:val="0"/>
        </w:rPr>
        <w:t xml:space="preserve">) </w:t>
      </w:r>
      <w:r w:rsidR="00BF5D21">
        <w:rPr>
          <w:snapToGrid w:val="0"/>
        </w:rPr>
        <w:t>r</w:t>
      </w:r>
      <w:r w:rsidR="004B69D0">
        <w:rPr>
          <w:snapToGrid w:val="0"/>
        </w:rPr>
        <w:t>egionální biokoridor</w:t>
      </w:r>
      <w:r w:rsidR="00BF5D21">
        <w:rPr>
          <w:snapToGrid w:val="0"/>
        </w:rPr>
        <w:t>y</w:t>
      </w:r>
      <w:r w:rsidR="004B69D0">
        <w:rPr>
          <w:snapToGrid w:val="0"/>
        </w:rPr>
        <w:t xml:space="preserve"> RK534</w:t>
      </w:r>
      <w:r w:rsidR="00BF5D21">
        <w:rPr>
          <w:snapToGrid w:val="0"/>
        </w:rPr>
        <w:t xml:space="preserve"> Rolava-Tisovec</w:t>
      </w:r>
      <w:r w:rsidR="004B69D0">
        <w:rPr>
          <w:snapToGrid w:val="0"/>
        </w:rPr>
        <w:t>, RK980</w:t>
      </w:r>
      <w:r w:rsidR="00BF5D21">
        <w:rPr>
          <w:snapToGrid w:val="0"/>
        </w:rPr>
        <w:t xml:space="preserve"> </w:t>
      </w:r>
      <w:r w:rsidR="004C704A">
        <w:rPr>
          <w:snapToGrid w:val="0"/>
        </w:rPr>
        <w:t>Rolava-</w:t>
      </w:r>
      <w:proofErr w:type="spellStart"/>
      <w:r w:rsidR="004C704A">
        <w:rPr>
          <w:snapToGrid w:val="0"/>
        </w:rPr>
        <w:t>Haťe</w:t>
      </w:r>
      <w:proofErr w:type="spellEnd"/>
      <w:r w:rsidR="004B69D0">
        <w:rPr>
          <w:snapToGrid w:val="0"/>
        </w:rPr>
        <w:t>,</w:t>
      </w:r>
      <w:r w:rsidR="00BD6B24">
        <w:rPr>
          <w:snapToGrid w:val="0"/>
        </w:rPr>
        <w:t xml:space="preserve"> RK20102 </w:t>
      </w:r>
      <w:r w:rsidR="00827597">
        <w:rPr>
          <w:snapToGrid w:val="0"/>
        </w:rPr>
        <w:t>Rolava-Chaloupky</w:t>
      </w:r>
      <w:r w:rsidR="00BD6B24">
        <w:rPr>
          <w:snapToGrid w:val="0"/>
        </w:rPr>
        <w:t xml:space="preserve">, </w:t>
      </w:r>
      <w:r w:rsidR="004B69D0">
        <w:rPr>
          <w:snapToGrid w:val="0"/>
        </w:rPr>
        <w:t>RK20103</w:t>
      </w:r>
      <w:r w:rsidR="004C704A">
        <w:rPr>
          <w:snapToGrid w:val="0"/>
        </w:rPr>
        <w:t xml:space="preserve"> </w:t>
      </w:r>
      <w:r w:rsidR="00287511">
        <w:rPr>
          <w:snapToGrid w:val="0"/>
        </w:rPr>
        <w:t>RK980-</w:t>
      </w:r>
      <w:r w:rsidR="00BD6B24">
        <w:rPr>
          <w:snapToGrid w:val="0"/>
        </w:rPr>
        <w:t>Chaloupky</w:t>
      </w:r>
      <w:r w:rsidR="003B1362">
        <w:rPr>
          <w:snapToGrid w:val="0"/>
        </w:rPr>
        <w:t>, RK20115</w:t>
      </w:r>
      <w:r w:rsidR="00827597">
        <w:rPr>
          <w:snapToGrid w:val="0"/>
        </w:rPr>
        <w:t xml:space="preserve"> Mokřady u </w:t>
      </w:r>
      <w:proofErr w:type="spellStart"/>
      <w:r w:rsidR="00827597">
        <w:rPr>
          <w:snapToGrid w:val="0"/>
        </w:rPr>
        <w:t>Skřiváně</w:t>
      </w:r>
      <w:proofErr w:type="spellEnd"/>
      <w:r w:rsidR="00827597">
        <w:rPr>
          <w:snapToGrid w:val="0"/>
        </w:rPr>
        <w:t>-Chaloupky.</w:t>
      </w:r>
    </w:p>
    <w:p w14:paraId="522B2E73" w14:textId="2220E3D6" w:rsidR="001607D7" w:rsidRPr="00594EC4" w:rsidRDefault="00400C5D" w:rsidP="00381A6A">
      <w:r>
        <w:t xml:space="preserve">Vymezené plochy a koridory, ÚSES a územní rezervy jsou </w:t>
      </w:r>
      <w:r w:rsidRPr="000A3CDF">
        <w:rPr>
          <w:b/>
          <w:bCs/>
        </w:rPr>
        <w:t>již zapracovány</w:t>
      </w:r>
      <w:r>
        <w:t xml:space="preserve"> v platném ÚP Přebuz a </w:t>
      </w:r>
      <w:r w:rsidR="000A3CDF">
        <w:br/>
      </w:r>
      <w:r w:rsidR="00410C4D" w:rsidRPr="007261E0">
        <w:t>Změna č. 1 ÚP Přebuz</w:t>
      </w:r>
      <w:r>
        <w:t xml:space="preserve"> se jich </w:t>
      </w:r>
      <w:r w:rsidR="0024205A">
        <w:t xml:space="preserve">věcně </w:t>
      </w:r>
      <w:r>
        <w:t>netýká, pouze upravuje vymezení</w:t>
      </w:r>
      <w:r w:rsidR="0022029F">
        <w:t xml:space="preserve"> (zpřesňuje)</w:t>
      </w:r>
      <w:r>
        <w:t xml:space="preserve"> </w:t>
      </w:r>
      <w:r w:rsidR="0024205A">
        <w:t>územní rezerv</w:t>
      </w:r>
      <w:r w:rsidR="0022029F">
        <w:t>u</w:t>
      </w:r>
      <w:r w:rsidR="0024205A">
        <w:t xml:space="preserve"> VNR2 </w:t>
      </w:r>
      <w:r w:rsidR="0022029F">
        <w:t xml:space="preserve">dle </w:t>
      </w:r>
      <w:r w:rsidR="007232E7">
        <w:t xml:space="preserve">dat poskytnutých ze </w:t>
      </w:r>
      <w:r w:rsidR="000A3CDF">
        <w:t>ZÚR KK.</w:t>
      </w:r>
    </w:p>
    <w:p w14:paraId="2094B375" w14:textId="5C7A36ED" w:rsidR="000A5E4B" w:rsidRDefault="004D6A50" w:rsidP="00DF1BD4">
      <w:pPr>
        <w:tabs>
          <w:tab w:val="left" w:pos="1134"/>
        </w:tabs>
        <w:ind w:left="1134" w:hanging="1134"/>
        <w:rPr>
          <w:b/>
          <w:bCs/>
          <w:snapToGrid w:val="0"/>
          <w:sz w:val="24"/>
        </w:rPr>
      </w:pPr>
      <w:r>
        <w:rPr>
          <w:b/>
          <w:bCs/>
          <w:snapToGrid w:val="0"/>
          <w:sz w:val="24"/>
        </w:rPr>
        <w:t>I</w:t>
      </w:r>
      <w:r w:rsidR="00423210" w:rsidRPr="000218CA">
        <w:rPr>
          <w:b/>
          <w:bCs/>
          <w:snapToGrid w:val="0"/>
          <w:sz w:val="24"/>
        </w:rPr>
        <w:t>I.1.4.</w:t>
      </w:r>
      <w:r w:rsidR="00423210">
        <w:rPr>
          <w:b/>
          <w:bCs/>
          <w:snapToGrid w:val="0"/>
          <w:sz w:val="24"/>
        </w:rPr>
        <w:t>2</w:t>
      </w:r>
      <w:r w:rsidR="00423210" w:rsidRPr="000218CA">
        <w:rPr>
          <w:b/>
          <w:bCs/>
          <w:snapToGrid w:val="0"/>
          <w:sz w:val="24"/>
        </w:rPr>
        <w:t>.</w:t>
      </w:r>
      <w:r w:rsidR="00DF1BD4">
        <w:rPr>
          <w:b/>
          <w:bCs/>
          <w:snapToGrid w:val="0"/>
          <w:sz w:val="24"/>
        </w:rPr>
        <w:t>5</w:t>
      </w:r>
      <w:r w:rsidR="00423210" w:rsidRPr="000218CA">
        <w:rPr>
          <w:b/>
          <w:bCs/>
          <w:snapToGrid w:val="0"/>
          <w:sz w:val="24"/>
        </w:rPr>
        <w:tab/>
      </w:r>
      <w:r w:rsidR="00423210">
        <w:rPr>
          <w:b/>
          <w:bCs/>
          <w:snapToGrid w:val="0"/>
          <w:sz w:val="24"/>
        </w:rPr>
        <w:t>Upřesnění</w:t>
      </w:r>
      <w:r w:rsidR="00E836D7">
        <w:rPr>
          <w:b/>
          <w:bCs/>
          <w:snapToGrid w:val="0"/>
          <w:sz w:val="24"/>
        </w:rPr>
        <w:t xml:space="preserve"> územních podmínek</w:t>
      </w:r>
      <w:r w:rsidR="00AB182B">
        <w:rPr>
          <w:b/>
          <w:bCs/>
          <w:snapToGrid w:val="0"/>
          <w:sz w:val="24"/>
        </w:rPr>
        <w:t xml:space="preserve"> koncepce ochrany a rozvoje přírodních, kulturních a civilizačních hodnot</w:t>
      </w:r>
      <w:r w:rsidR="00DF1BD4">
        <w:rPr>
          <w:b/>
          <w:bCs/>
          <w:snapToGrid w:val="0"/>
          <w:sz w:val="24"/>
        </w:rPr>
        <w:t xml:space="preserve"> území kraje</w:t>
      </w:r>
    </w:p>
    <w:p w14:paraId="4D8C25C3" w14:textId="4C568B54" w:rsidR="00DF1BD4" w:rsidRDefault="006567B0" w:rsidP="00DF1BD4">
      <w:pPr>
        <w:rPr>
          <w:snapToGrid w:val="0"/>
        </w:rPr>
      </w:pPr>
      <w:r>
        <w:rPr>
          <w:snapToGrid w:val="0"/>
        </w:rPr>
        <w:t>Koncepce</w:t>
      </w:r>
      <w:r w:rsidR="00386729">
        <w:rPr>
          <w:snapToGrid w:val="0"/>
        </w:rPr>
        <w:t xml:space="preserve"> ZÚR KK jsou Změnou č. 1 ÚP Přebuz respektovány</w:t>
      </w:r>
      <w:r w:rsidR="00847B5E">
        <w:rPr>
          <w:snapToGrid w:val="0"/>
        </w:rPr>
        <w:t xml:space="preserve"> a </w:t>
      </w:r>
      <w:r w:rsidR="00885E32">
        <w:rPr>
          <w:snapToGrid w:val="0"/>
        </w:rPr>
        <w:t>řešení</w:t>
      </w:r>
      <w:r>
        <w:rPr>
          <w:snapToGrid w:val="0"/>
        </w:rPr>
        <w:t xml:space="preserve"> </w:t>
      </w:r>
      <w:r w:rsidR="00532A5C" w:rsidRPr="00532A5C">
        <w:rPr>
          <w:b/>
          <w:bCs/>
          <w:snapToGrid w:val="0"/>
        </w:rPr>
        <w:t>je</w:t>
      </w:r>
      <w:r w:rsidR="007A7B81">
        <w:rPr>
          <w:b/>
          <w:bCs/>
          <w:snapToGrid w:val="0"/>
        </w:rPr>
        <w:t xml:space="preserve"> s nimi</w:t>
      </w:r>
      <w:r w:rsidR="00532A5C" w:rsidRPr="00532A5C">
        <w:rPr>
          <w:b/>
          <w:bCs/>
          <w:snapToGrid w:val="0"/>
        </w:rPr>
        <w:t xml:space="preserve"> </w:t>
      </w:r>
      <w:r w:rsidRPr="00532A5C">
        <w:rPr>
          <w:b/>
          <w:bCs/>
          <w:snapToGrid w:val="0"/>
        </w:rPr>
        <w:t>v</w:t>
      </w:r>
      <w:r w:rsidR="00532A5C" w:rsidRPr="00532A5C">
        <w:rPr>
          <w:b/>
          <w:bCs/>
          <w:snapToGrid w:val="0"/>
        </w:rPr>
        <w:t> </w:t>
      </w:r>
      <w:r w:rsidRPr="00532A5C">
        <w:rPr>
          <w:b/>
          <w:bCs/>
          <w:snapToGrid w:val="0"/>
        </w:rPr>
        <w:t>souladu</w:t>
      </w:r>
      <w:r w:rsidR="00532A5C">
        <w:rPr>
          <w:snapToGrid w:val="0"/>
        </w:rPr>
        <w:t>.</w:t>
      </w:r>
    </w:p>
    <w:p w14:paraId="65F62412" w14:textId="77777777" w:rsidR="00594EC4" w:rsidRDefault="00594EC4" w:rsidP="00DF1BD4">
      <w:pPr>
        <w:rPr>
          <w:snapToGrid w:val="0"/>
        </w:rPr>
      </w:pPr>
    </w:p>
    <w:p w14:paraId="3949F005" w14:textId="579A1BB5" w:rsidR="005F588C" w:rsidRDefault="005F588C" w:rsidP="00570581">
      <w:pPr>
        <w:tabs>
          <w:tab w:val="left" w:pos="1134"/>
        </w:tabs>
        <w:ind w:left="1134" w:hanging="1134"/>
        <w:rPr>
          <w:snapToGrid w:val="0"/>
        </w:rPr>
      </w:pPr>
      <w:r w:rsidRPr="000218CA">
        <w:rPr>
          <w:b/>
          <w:bCs/>
          <w:snapToGrid w:val="0"/>
          <w:sz w:val="24"/>
        </w:rPr>
        <w:lastRenderedPageBreak/>
        <w:t>I</w:t>
      </w:r>
      <w:r w:rsidR="004D6A50">
        <w:rPr>
          <w:b/>
          <w:bCs/>
          <w:snapToGrid w:val="0"/>
          <w:sz w:val="24"/>
        </w:rPr>
        <w:t>I</w:t>
      </w:r>
      <w:r w:rsidRPr="000218CA">
        <w:rPr>
          <w:b/>
          <w:bCs/>
          <w:snapToGrid w:val="0"/>
          <w:sz w:val="24"/>
        </w:rPr>
        <w:t>.1.4.</w:t>
      </w:r>
      <w:r>
        <w:rPr>
          <w:b/>
          <w:bCs/>
          <w:snapToGrid w:val="0"/>
          <w:sz w:val="24"/>
        </w:rPr>
        <w:t>2</w:t>
      </w:r>
      <w:r w:rsidRPr="000218CA">
        <w:rPr>
          <w:b/>
          <w:bCs/>
          <w:snapToGrid w:val="0"/>
          <w:sz w:val="24"/>
        </w:rPr>
        <w:t>.</w:t>
      </w:r>
      <w:r>
        <w:rPr>
          <w:b/>
          <w:bCs/>
          <w:snapToGrid w:val="0"/>
          <w:sz w:val="24"/>
        </w:rPr>
        <w:t>6</w:t>
      </w:r>
      <w:r w:rsidRPr="000218CA">
        <w:rPr>
          <w:b/>
          <w:bCs/>
          <w:snapToGrid w:val="0"/>
          <w:sz w:val="24"/>
        </w:rPr>
        <w:tab/>
      </w:r>
      <w:r w:rsidR="00570581">
        <w:rPr>
          <w:b/>
          <w:bCs/>
          <w:snapToGrid w:val="0"/>
          <w:sz w:val="24"/>
        </w:rPr>
        <w:t>Stanovení cílových kvalit krajin, včetně územních podmínek pro jejich zachování nebo dosažení</w:t>
      </w:r>
    </w:p>
    <w:p w14:paraId="3E9772FA" w14:textId="1168FD72" w:rsidR="005F588C" w:rsidRDefault="00FC0A00" w:rsidP="00DF1BD4">
      <w:pPr>
        <w:rPr>
          <w:snapToGrid w:val="0"/>
        </w:rPr>
      </w:pPr>
      <w:r>
        <w:rPr>
          <w:snapToGrid w:val="0"/>
        </w:rPr>
        <w:t>ZÚR KK</w:t>
      </w:r>
      <w:r w:rsidRPr="00FC0A00">
        <w:rPr>
          <w:snapToGrid w:val="0"/>
        </w:rPr>
        <w:t xml:space="preserve"> </w:t>
      </w:r>
      <w:r w:rsidR="001762AE">
        <w:rPr>
          <w:b/>
          <w:bCs/>
          <w:snapToGrid w:val="0"/>
        </w:rPr>
        <w:t>stanovuje</w:t>
      </w:r>
      <w:r w:rsidRPr="0039377C">
        <w:rPr>
          <w:b/>
          <w:bCs/>
          <w:snapToGrid w:val="0"/>
        </w:rPr>
        <w:t xml:space="preserve"> </w:t>
      </w:r>
      <w:r w:rsidR="001762AE" w:rsidRPr="00AB78A6">
        <w:rPr>
          <w:snapToGrid w:val="0"/>
        </w:rPr>
        <w:t>(</w:t>
      </w:r>
      <w:r w:rsidR="001762AE" w:rsidRPr="00EF5607">
        <w:rPr>
          <w:rStyle w:val="Zdraznnintenzivn"/>
        </w:rPr>
        <w:t>3</w:t>
      </w:r>
      <w:r w:rsidR="001762AE" w:rsidRPr="00AB78A6">
        <w:rPr>
          <w:snapToGrid w:val="0"/>
        </w:rPr>
        <w:t xml:space="preserve">) </w:t>
      </w:r>
      <w:r w:rsidR="00AB78A6" w:rsidRPr="00AB78A6">
        <w:rPr>
          <w:snapToGrid w:val="0"/>
        </w:rPr>
        <w:t>požadavky a (</w:t>
      </w:r>
      <w:r w:rsidR="00AB78A6" w:rsidRPr="00EF5607">
        <w:rPr>
          <w:rStyle w:val="Zdraznnintenzivn"/>
        </w:rPr>
        <w:t>4</w:t>
      </w:r>
      <w:r w:rsidR="00AB78A6" w:rsidRPr="00AB78A6">
        <w:rPr>
          <w:snapToGrid w:val="0"/>
        </w:rPr>
        <w:t xml:space="preserve">) úkoly pro územní </w:t>
      </w:r>
      <w:r w:rsidR="00AB78A6" w:rsidRPr="008F4471">
        <w:rPr>
          <w:snapToGrid w:val="0"/>
        </w:rPr>
        <w:t>plánování</w:t>
      </w:r>
      <w:r w:rsidR="00EF5607" w:rsidRPr="008F4471">
        <w:rPr>
          <w:snapToGrid w:val="0"/>
        </w:rPr>
        <w:t xml:space="preserve">, </w:t>
      </w:r>
      <w:r w:rsidR="008F4471" w:rsidRPr="008F4471">
        <w:rPr>
          <w:snapToGrid w:val="0"/>
        </w:rPr>
        <w:t>dále</w:t>
      </w:r>
      <w:r w:rsidR="008F4471">
        <w:rPr>
          <w:b/>
          <w:bCs/>
          <w:snapToGrid w:val="0"/>
        </w:rPr>
        <w:t xml:space="preserve"> vymezuje </w:t>
      </w:r>
      <w:r w:rsidR="0039377C" w:rsidRPr="0039377C">
        <w:rPr>
          <w:snapToGrid w:val="0"/>
        </w:rPr>
        <w:t xml:space="preserve">na území města Přebuz </w:t>
      </w:r>
      <w:r w:rsidR="00A11F15">
        <w:rPr>
          <w:snapToGrid w:val="0"/>
        </w:rPr>
        <w:t>(</w:t>
      </w:r>
      <w:r w:rsidR="00A11F15" w:rsidRPr="00A11F15">
        <w:rPr>
          <w:rStyle w:val="Zdraznnintenzivn"/>
        </w:rPr>
        <w:t>7</w:t>
      </w:r>
      <w:r w:rsidR="00A11F15">
        <w:rPr>
          <w:snapToGrid w:val="0"/>
        </w:rPr>
        <w:t xml:space="preserve">) </w:t>
      </w:r>
      <w:r w:rsidR="0039377C">
        <w:rPr>
          <w:snapToGrid w:val="0"/>
        </w:rPr>
        <w:t>vlastní krajinu</w:t>
      </w:r>
      <w:r w:rsidRPr="00FC0A00">
        <w:rPr>
          <w:snapToGrid w:val="0"/>
        </w:rPr>
        <w:t xml:space="preserve"> </w:t>
      </w:r>
      <w:r w:rsidR="00D00423">
        <w:rPr>
          <w:snapToGrid w:val="0"/>
        </w:rPr>
        <w:t>Krušné hory</w:t>
      </w:r>
      <w:r w:rsidR="00636EAD">
        <w:rPr>
          <w:snapToGrid w:val="0"/>
        </w:rPr>
        <w:t xml:space="preserve"> (A.3) </w:t>
      </w:r>
      <w:r w:rsidR="00C156D6">
        <w:rPr>
          <w:snapToGrid w:val="0"/>
        </w:rPr>
        <w:t>a pro ni cílové kvality krajiny</w:t>
      </w:r>
      <w:r w:rsidR="00D82188">
        <w:rPr>
          <w:snapToGrid w:val="0"/>
        </w:rPr>
        <w:t>.</w:t>
      </w:r>
    </w:p>
    <w:p w14:paraId="6373543C" w14:textId="3EC39F6B" w:rsidR="000F4C37" w:rsidRDefault="00D82188" w:rsidP="00980319">
      <w:pPr>
        <w:rPr>
          <w:snapToGrid w:val="0"/>
        </w:rPr>
      </w:pPr>
      <w:r>
        <w:rPr>
          <w:snapToGrid w:val="0"/>
        </w:rPr>
        <w:t xml:space="preserve">Změna č. 1 ÚP Přebuz </w:t>
      </w:r>
      <w:r w:rsidR="004522E1" w:rsidRPr="00B87BFF">
        <w:rPr>
          <w:b/>
          <w:bCs/>
          <w:snapToGrid w:val="0"/>
        </w:rPr>
        <w:t>respektuje</w:t>
      </w:r>
      <w:r w:rsidR="004522E1">
        <w:rPr>
          <w:snapToGrid w:val="0"/>
        </w:rPr>
        <w:t xml:space="preserve"> obecné požadavky a úkoly pro územní plánování </w:t>
      </w:r>
      <w:r w:rsidR="000F512E">
        <w:rPr>
          <w:snapToGrid w:val="0"/>
        </w:rPr>
        <w:t xml:space="preserve">a </w:t>
      </w:r>
      <w:r w:rsidR="000F512E" w:rsidRPr="00980319">
        <w:rPr>
          <w:b/>
          <w:bCs/>
          <w:snapToGrid w:val="0"/>
        </w:rPr>
        <w:t xml:space="preserve">konkrétně </w:t>
      </w:r>
      <w:r w:rsidR="009D33BF" w:rsidRPr="00980319">
        <w:rPr>
          <w:b/>
          <w:bCs/>
          <w:snapToGrid w:val="0"/>
        </w:rPr>
        <w:t>naplňuje</w:t>
      </w:r>
      <w:r w:rsidR="009D33BF">
        <w:rPr>
          <w:snapToGrid w:val="0"/>
        </w:rPr>
        <w:t xml:space="preserve"> cílovou kvalitu krajiny v</w:t>
      </w:r>
      <w:r w:rsidR="00257BA7">
        <w:rPr>
          <w:snapToGrid w:val="0"/>
        </w:rPr>
        <w:t> čl. (</w:t>
      </w:r>
      <w:r w:rsidR="00257BA7" w:rsidRPr="00257BA7">
        <w:rPr>
          <w:rStyle w:val="Zdraznnintenzivn"/>
        </w:rPr>
        <w:t>7</w:t>
      </w:r>
      <w:r w:rsidR="00257BA7">
        <w:rPr>
          <w:snapToGrid w:val="0"/>
        </w:rPr>
        <w:t>)</w:t>
      </w:r>
      <w:r w:rsidR="000F512E">
        <w:rPr>
          <w:snapToGrid w:val="0"/>
        </w:rPr>
        <w:t xml:space="preserve"> </w:t>
      </w:r>
      <w:r w:rsidR="00600117">
        <w:rPr>
          <w:snapToGrid w:val="0"/>
        </w:rPr>
        <w:t xml:space="preserve">odst. </w:t>
      </w:r>
      <w:r w:rsidR="00600117" w:rsidRPr="00B87BFF">
        <w:rPr>
          <w:rStyle w:val="Zdraznnintenzivn"/>
        </w:rPr>
        <w:t>o) Krajina se specifickou infrastrukturou pro intenzívnější formy rekreačního a sportovního využití (např. lyžařské areály, cyklostezky).</w:t>
      </w:r>
      <w:r w:rsidR="000A1963">
        <w:rPr>
          <w:snapToGrid w:val="0"/>
        </w:rPr>
        <w:t xml:space="preserve"> </w:t>
      </w:r>
      <w:r w:rsidR="00B87BFF">
        <w:rPr>
          <w:snapToGrid w:val="0"/>
        </w:rPr>
        <w:t>v</w:t>
      </w:r>
      <w:r w:rsidR="000A1963">
        <w:rPr>
          <w:snapToGrid w:val="0"/>
        </w:rPr>
        <w:t xml:space="preserve">ymezením plochy pro parkoviště </w:t>
      </w:r>
      <w:r w:rsidR="00B87BFF" w:rsidRPr="00B87BFF">
        <w:rPr>
          <w:snapToGrid w:val="0"/>
        </w:rPr>
        <w:t>dle zpracované Územní studie Krušné hory – západ (dostupnost rekreace) jako součást infrastruktury související s rozvojem rekreace a cestovního ruchu.</w:t>
      </w:r>
    </w:p>
    <w:p w14:paraId="51945A1E" w14:textId="4E25C106" w:rsidR="001607D7" w:rsidRDefault="001607D7" w:rsidP="001607D7">
      <w:pPr>
        <w:tabs>
          <w:tab w:val="left" w:pos="1134"/>
        </w:tabs>
        <w:ind w:left="1134" w:hanging="1134"/>
        <w:rPr>
          <w:b/>
          <w:bCs/>
          <w:snapToGrid w:val="0"/>
          <w:sz w:val="24"/>
        </w:rPr>
      </w:pPr>
      <w:r w:rsidRPr="000218CA">
        <w:rPr>
          <w:b/>
          <w:bCs/>
          <w:snapToGrid w:val="0"/>
          <w:sz w:val="24"/>
        </w:rPr>
        <w:t>I</w:t>
      </w:r>
      <w:r w:rsidR="004D6A50">
        <w:rPr>
          <w:b/>
          <w:bCs/>
          <w:snapToGrid w:val="0"/>
          <w:sz w:val="24"/>
        </w:rPr>
        <w:t>I</w:t>
      </w:r>
      <w:r w:rsidRPr="000218CA">
        <w:rPr>
          <w:b/>
          <w:bCs/>
          <w:snapToGrid w:val="0"/>
          <w:sz w:val="24"/>
        </w:rPr>
        <w:t>.1.4.</w:t>
      </w:r>
      <w:r>
        <w:rPr>
          <w:b/>
          <w:bCs/>
          <w:snapToGrid w:val="0"/>
          <w:sz w:val="24"/>
        </w:rPr>
        <w:t>2</w:t>
      </w:r>
      <w:r w:rsidRPr="000218CA">
        <w:rPr>
          <w:b/>
          <w:bCs/>
          <w:snapToGrid w:val="0"/>
          <w:sz w:val="24"/>
        </w:rPr>
        <w:t>.</w:t>
      </w:r>
      <w:r>
        <w:rPr>
          <w:b/>
          <w:bCs/>
          <w:snapToGrid w:val="0"/>
          <w:sz w:val="24"/>
        </w:rPr>
        <w:t>7</w:t>
      </w:r>
      <w:r w:rsidRPr="000218CA">
        <w:rPr>
          <w:b/>
          <w:bCs/>
          <w:snapToGrid w:val="0"/>
          <w:sz w:val="24"/>
        </w:rPr>
        <w:tab/>
      </w:r>
      <w:r w:rsidR="006C78B4">
        <w:rPr>
          <w:b/>
          <w:bCs/>
          <w:snapToGrid w:val="0"/>
          <w:sz w:val="24"/>
        </w:rPr>
        <w:t>Vymezení veřejně prospěšných staveb</w:t>
      </w:r>
    </w:p>
    <w:p w14:paraId="2DCF3F65" w14:textId="1977772E" w:rsidR="006C78B4" w:rsidRDefault="00831933" w:rsidP="001607D7">
      <w:pPr>
        <w:tabs>
          <w:tab w:val="left" w:pos="1134"/>
        </w:tabs>
        <w:ind w:left="1134" w:hanging="1134"/>
        <w:rPr>
          <w:snapToGrid w:val="0"/>
        </w:rPr>
      </w:pPr>
      <w:r w:rsidRPr="00831933">
        <w:rPr>
          <w:snapToGrid w:val="0"/>
        </w:rPr>
        <w:t xml:space="preserve">ZÚR KK </w:t>
      </w:r>
      <w:r w:rsidRPr="00831933">
        <w:rPr>
          <w:b/>
          <w:bCs/>
          <w:snapToGrid w:val="0"/>
        </w:rPr>
        <w:t>nevymezují</w:t>
      </w:r>
      <w:r w:rsidRPr="00831933">
        <w:rPr>
          <w:snapToGrid w:val="0"/>
        </w:rPr>
        <w:t xml:space="preserve"> na území města Přebuz</w:t>
      </w:r>
      <w:r>
        <w:rPr>
          <w:snapToGrid w:val="0"/>
        </w:rPr>
        <w:t xml:space="preserve"> veřejně prospěšné stavby.</w:t>
      </w:r>
    </w:p>
    <w:p w14:paraId="1D74A183" w14:textId="196AEDF5" w:rsidR="00DA68D5" w:rsidRDefault="00DA68D5" w:rsidP="00DA68D5">
      <w:pPr>
        <w:tabs>
          <w:tab w:val="left" w:pos="1134"/>
        </w:tabs>
        <w:ind w:left="1134" w:hanging="1134"/>
        <w:rPr>
          <w:b/>
          <w:bCs/>
          <w:snapToGrid w:val="0"/>
          <w:sz w:val="24"/>
        </w:rPr>
      </w:pPr>
      <w:r w:rsidRPr="000218CA">
        <w:rPr>
          <w:b/>
          <w:bCs/>
          <w:snapToGrid w:val="0"/>
          <w:sz w:val="24"/>
        </w:rPr>
        <w:t>I</w:t>
      </w:r>
      <w:r w:rsidR="004D6A50">
        <w:rPr>
          <w:b/>
          <w:bCs/>
          <w:snapToGrid w:val="0"/>
          <w:sz w:val="24"/>
        </w:rPr>
        <w:t>I</w:t>
      </w:r>
      <w:r w:rsidRPr="000218CA">
        <w:rPr>
          <w:b/>
          <w:bCs/>
          <w:snapToGrid w:val="0"/>
          <w:sz w:val="24"/>
        </w:rPr>
        <w:t>.1.4.</w:t>
      </w:r>
      <w:r>
        <w:rPr>
          <w:b/>
          <w:bCs/>
          <w:snapToGrid w:val="0"/>
          <w:sz w:val="24"/>
        </w:rPr>
        <w:t>2</w:t>
      </w:r>
      <w:r w:rsidRPr="000218CA">
        <w:rPr>
          <w:b/>
          <w:bCs/>
          <w:snapToGrid w:val="0"/>
          <w:sz w:val="24"/>
        </w:rPr>
        <w:t>.</w:t>
      </w:r>
      <w:r>
        <w:rPr>
          <w:b/>
          <w:bCs/>
          <w:snapToGrid w:val="0"/>
          <w:sz w:val="24"/>
        </w:rPr>
        <w:t>8</w:t>
      </w:r>
      <w:r w:rsidRPr="000218CA">
        <w:rPr>
          <w:b/>
          <w:bCs/>
          <w:snapToGrid w:val="0"/>
          <w:sz w:val="24"/>
        </w:rPr>
        <w:tab/>
      </w:r>
      <w:r>
        <w:rPr>
          <w:b/>
          <w:bCs/>
          <w:snapToGrid w:val="0"/>
          <w:sz w:val="24"/>
        </w:rPr>
        <w:t xml:space="preserve">Stanovení požadavků na koordinaci územně plánovací </w:t>
      </w:r>
      <w:r w:rsidR="008F6375">
        <w:rPr>
          <w:b/>
          <w:bCs/>
          <w:snapToGrid w:val="0"/>
          <w:sz w:val="24"/>
        </w:rPr>
        <w:t>činnosti obcí a na řešení v ÚPD obcí</w:t>
      </w:r>
    </w:p>
    <w:p w14:paraId="00D358F4" w14:textId="653FCA9C" w:rsidR="003C625F" w:rsidRDefault="00394CB9" w:rsidP="0034456E">
      <w:pPr>
        <w:tabs>
          <w:tab w:val="left" w:pos="567"/>
        </w:tabs>
        <w:rPr>
          <w:snapToGrid w:val="0"/>
        </w:rPr>
      </w:pPr>
      <w:r w:rsidRPr="0069054C">
        <w:rPr>
          <w:snapToGrid w:val="0"/>
        </w:rPr>
        <w:t>Tab</w:t>
      </w:r>
      <w:r w:rsidR="001A3C4F" w:rsidRPr="0069054C">
        <w:rPr>
          <w:snapToGrid w:val="0"/>
        </w:rPr>
        <w:t>elární přehled</w:t>
      </w:r>
      <w:r w:rsidR="00775764">
        <w:rPr>
          <w:snapToGrid w:val="0"/>
        </w:rPr>
        <w:t>:</w:t>
      </w:r>
    </w:p>
    <w:tbl>
      <w:tblPr>
        <w:tblStyle w:val="Mkatabulky"/>
        <w:tblW w:w="9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
        <w:gridCol w:w="1247"/>
        <w:gridCol w:w="1417"/>
        <w:gridCol w:w="1701"/>
        <w:gridCol w:w="1134"/>
        <w:gridCol w:w="1134"/>
        <w:gridCol w:w="1304"/>
        <w:gridCol w:w="1134"/>
      </w:tblGrid>
      <w:tr w:rsidR="00EA6F96" w14:paraId="1A234CBC" w14:textId="7E6FF414" w:rsidTr="008C2FBA">
        <w:trPr>
          <w:trHeight w:val="567"/>
        </w:trPr>
        <w:tc>
          <w:tcPr>
            <w:tcW w:w="531" w:type="dxa"/>
            <w:vMerge w:val="restart"/>
            <w:tcBorders>
              <w:right w:val="single" w:sz="8" w:space="0" w:color="00B050"/>
            </w:tcBorders>
          </w:tcPr>
          <w:p w14:paraId="53E1D743" w14:textId="18648CE0" w:rsidR="007A0276" w:rsidRPr="007A0276" w:rsidRDefault="007A0276" w:rsidP="0034456E">
            <w:pPr>
              <w:tabs>
                <w:tab w:val="left" w:pos="567"/>
              </w:tabs>
              <w:rPr>
                <w:rStyle w:val="Zdraznnintenzivn"/>
              </w:rPr>
            </w:pPr>
            <w:r w:rsidRPr="007A0276">
              <w:rPr>
                <w:rStyle w:val="Zdraznnintenzivn"/>
              </w:rPr>
              <w:t>(2)</w:t>
            </w:r>
          </w:p>
        </w:tc>
        <w:tc>
          <w:tcPr>
            <w:tcW w:w="1247" w:type="dxa"/>
            <w:tcBorders>
              <w:top w:val="single" w:sz="8" w:space="0" w:color="00B050"/>
              <w:left w:val="single" w:sz="8" w:space="0" w:color="00B050"/>
              <w:bottom w:val="single" w:sz="8" w:space="0" w:color="00B050"/>
              <w:right w:val="single" w:sz="8" w:space="0" w:color="00B050"/>
            </w:tcBorders>
            <w:tcMar>
              <w:top w:w="28" w:type="dxa"/>
              <w:left w:w="113" w:type="dxa"/>
              <w:bottom w:w="28" w:type="dxa"/>
              <w:right w:w="113" w:type="dxa"/>
            </w:tcMar>
            <w:vAlign w:val="center"/>
          </w:tcPr>
          <w:p w14:paraId="1A0C1AD4" w14:textId="7C3447BF" w:rsidR="007A0276" w:rsidRPr="0093393F" w:rsidRDefault="00462638" w:rsidP="008C2FBA">
            <w:pPr>
              <w:tabs>
                <w:tab w:val="left" w:pos="567"/>
              </w:tabs>
              <w:jc w:val="left"/>
              <w:rPr>
                <w:rStyle w:val="Zdraznnintenzivn"/>
                <w:b/>
                <w:bCs/>
              </w:rPr>
            </w:pPr>
            <w:r w:rsidRPr="0093393F">
              <w:rPr>
                <w:rStyle w:val="Zdraznnintenzivn"/>
                <w:b/>
                <w:bCs/>
              </w:rPr>
              <w:t>Obec</w:t>
            </w:r>
          </w:p>
        </w:tc>
        <w:tc>
          <w:tcPr>
            <w:tcW w:w="1417" w:type="dxa"/>
            <w:tcBorders>
              <w:top w:val="single" w:sz="8" w:space="0" w:color="00B050"/>
              <w:left w:val="single" w:sz="8" w:space="0" w:color="00B050"/>
              <w:bottom w:val="single" w:sz="8" w:space="0" w:color="00B050"/>
              <w:right w:val="single" w:sz="4" w:space="0" w:color="00B050"/>
            </w:tcBorders>
            <w:tcMar>
              <w:top w:w="28" w:type="dxa"/>
              <w:left w:w="113" w:type="dxa"/>
              <w:bottom w:w="28" w:type="dxa"/>
              <w:right w:w="113" w:type="dxa"/>
            </w:tcMar>
            <w:vAlign w:val="center"/>
          </w:tcPr>
          <w:p w14:paraId="5D6E09A9" w14:textId="57E3735C" w:rsidR="007A0276" w:rsidRPr="0093393F" w:rsidRDefault="00462638" w:rsidP="008C2FBA">
            <w:pPr>
              <w:tabs>
                <w:tab w:val="left" w:pos="567"/>
              </w:tabs>
              <w:jc w:val="left"/>
              <w:rPr>
                <w:rStyle w:val="Zdraznnintenzivn"/>
                <w:b/>
                <w:bCs/>
              </w:rPr>
            </w:pPr>
            <w:r w:rsidRPr="0093393F">
              <w:rPr>
                <w:rStyle w:val="Zdraznnintenzivn"/>
                <w:b/>
                <w:bCs/>
              </w:rPr>
              <w:t>Specifické oblasti</w:t>
            </w:r>
          </w:p>
        </w:tc>
        <w:tc>
          <w:tcPr>
            <w:tcW w:w="1701" w:type="dxa"/>
            <w:tcBorders>
              <w:top w:val="single" w:sz="8" w:space="0" w:color="00B050"/>
              <w:left w:val="single" w:sz="4" w:space="0" w:color="00B050"/>
              <w:bottom w:val="single" w:sz="8" w:space="0" w:color="00B050"/>
              <w:right w:val="single" w:sz="4" w:space="0" w:color="00B050"/>
            </w:tcBorders>
            <w:tcMar>
              <w:top w:w="28" w:type="dxa"/>
              <w:left w:w="113" w:type="dxa"/>
              <w:bottom w:w="28" w:type="dxa"/>
              <w:right w:w="113" w:type="dxa"/>
            </w:tcMar>
            <w:vAlign w:val="center"/>
          </w:tcPr>
          <w:p w14:paraId="61757FA5" w14:textId="75605820" w:rsidR="007A0276" w:rsidRPr="0093393F" w:rsidRDefault="004C797B" w:rsidP="008C2FBA">
            <w:pPr>
              <w:tabs>
                <w:tab w:val="left" w:pos="567"/>
              </w:tabs>
              <w:jc w:val="left"/>
              <w:rPr>
                <w:rStyle w:val="Zdraznnintenzivn"/>
                <w:b/>
                <w:bCs/>
              </w:rPr>
            </w:pPr>
            <w:r w:rsidRPr="0093393F">
              <w:rPr>
                <w:rStyle w:val="Zdraznnintenzivn"/>
                <w:b/>
                <w:bCs/>
              </w:rPr>
              <w:t>Dopravní infrastruktura</w:t>
            </w:r>
          </w:p>
        </w:tc>
        <w:tc>
          <w:tcPr>
            <w:tcW w:w="1134" w:type="dxa"/>
            <w:tcBorders>
              <w:top w:val="single" w:sz="8" w:space="0" w:color="00B050"/>
              <w:left w:val="single" w:sz="4" w:space="0" w:color="00B050"/>
              <w:bottom w:val="single" w:sz="8" w:space="0" w:color="00B050"/>
              <w:right w:val="single" w:sz="4" w:space="0" w:color="00B050"/>
            </w:tcBorders>
            <w:tcMar>
              <w:top w:w="28" w:type="dxa"/>
              <w:left w:w="113" w:type="dxa"/>
              <w:bottom w:w="28" w:type="dxa"/>
              <w:right w:w="113" w:type="dxa"/>
            </w:tcMar>
            <w:vAlign w:val="center"/>
          </w:tcPr>
          <w:p w14:paraId="73AEC251" w14:textId="0BA9B5CC" w:rsidR="007A0276" w:rsidRPr="0093393F" w:rsidRDefault="004C797B" w:rsidP="008C2FBA">
            <w:pPr>
              <w:tabs>
                <w:tab w:val="left" w:pos="567"/>
              </w:tabs>
              <w:jc w:val="left"/>
              <w:rPr>
                <w:rStyle w:val="Zdraznnintenzivn"/>
                <w:b/>
                <w:bCs/>
              </w:rPr>
            </w:pPr>
            <w:r w:rsidRPr="0093393F">
              <w:rPr>
                <w:rStyle w:val="Zdraznnintenzivn"/>
                <w:b/>
                <w:bCs/>
              </w:rPr>
              <w:t>LAPV</w:t>
            </w:r>
          </w:p>
        </w:tc>
        <w:tc>
          <w:tcPr>
            <w:tcW w:w="1134" w:type="dxa"/>
            <w:tcBorders>
              <w:top w:val="single" w:sz="8" w:space="0" w:color="00B050"/>
              <w:left w:val="single" w:sz="4" w:space="0" w:color="00B050"/>
              <w:bottom w:val="single" w:sz="8" w:space="0" w:color="00B050"/>
              <w:right w:val="single" w:sz="4" w:space="0" w:color="00B050"/>
            </w:tcBorders>
            <w:tcMar>
              <w:top w:w="28" w:type="dxa"/>
              <w:left w:w="113" w:type="dxa"/>
              <w:bottom w:w="28" w:type="dxa"/>
              <w:right w:w="113" w:type="dxa"/>
            </w:tcMar>
            <w:vAlign w:val="center"/>
          </w:tcPr>
          <w:p w14:paraId="1261946A" w14:textId="5BF6BD5D" w:rsidR="007A0276" w:rsidRPr="0093393F" w:rsidRDefault="004C797B" w:rsidP="008C2FBA">
            <w:pPr>
              <w:tabs>
                <w:tab w:val="left" w:pos="567"/>
              </w:tabs>
              <w:jc w:val="left"/>
              <w:rPr>
                <w:rStyle w:val="Zdraznnintenzivn"/>
                <w:b/>
                <w:bCs/>
              </w:rPr>
            </w:pPr>
            <w:r w:rsidRPr="0093393F">
              <w:rPr>
                <w:rStyle w:val="Zdraznnintenzivn"/>
                <w:b/>
                <w:bCs/>
              </w:rPr>
              <w:t>NR ÚSES</w:t>
            </w:r>
          </w:p>
        </w:tc>
        <w:tc>
          <w:tcPr>
            <w:tcW w:w="1304" w:type="dxa"/>
            <w:tcBorders>
              <w:top w:val="single" w:sz="8" w:space="0" w:color="00B050"/>
              <w:left w:val="single" w:sz="4" w:space="0" w:color="00B050"/>
              <w:bottom w:val="single" w:sz="8" w:space="0" w:color="00B050"/>
              <w:right w:val="single" w:sz="4" w:space="0" w:color="00B050"/>
            </w:tcBorders>
            <w:tcMar>
              <w:top w:w="28" w:type="dxa"/>
              <w:left w:w="113" w:type="dxa"/>
              <w:bottom w:w="28" w:type="dxa"/>
              <w:right w:w="113" w:type="dxa"/>
            </w:tcMar>
            <w:vAlign w:val="center"/>
          </w:tcPr>
          <w:p w14:paraId="44876B11" w14:textId="42A0AC4C" w:rsidR="007A0276" w:rsidRPr="0093393F" w:rsidRDefault="004C797B" w:rsidP="008C2FBA">
            <w:pPr>
              <w:tabs>
                <w:tab w:val="left" w:pos="567"/>
              </w:tabs>
              <w:jc w:val="left"/>
              <w:rPr>
                <w:rStyle w:val="Zdraznnintenzivn"/>
                <w:b/>
                <w:bCs/>
              </w:rPr>
            </w:pPr>
            <w:r w:rsidRPr="0093393F">
              <w:rPr>
                <w:rStyle w:val="Zdraznnintenzivn"/>
                <w:b/>
                <w:bCs/>
              </w:rPr>
              <w:t>R ÚSES</w:t>
            </w:r>
          </w:p>
        </w:tc>
        <w:tc>
          <w:tcPr>
            <w:tcW w:w="1134" w:type="dxa"/>
            <w:tcBorders>
              <w:top w:val="single" w:sz="8" w:space="0" w:color="00B050"/>
              <w:left w:val="single" w:sz="4" w:space="0" w:color="00B050"/>
              <w:bottom w:val="single" w:sz="8" w:space="0" w:color="00B050"/>
              <w:right w:val="single" w:sz="8" w:space="0" w:color="00B050"/>
            </w:tcBorders>
            <w:tcMar>
              <w:top w:w="28" w:type="dxa"/>
              <w:left w:w="113" w:type="dxa"/>
              <w:bottom w:w="28" w:type="dxa"/>
              <w:right w:w="113" w:type="dxa"/>
            </w:tcMar>
            <w:vAlign w:val="center"/>
          </w:tcPr>
          <w:p w14:paraId="27F39875" w14:textId="0B73300E" w:rsidR="007A0276" w:rsidRPr="0093393F" w:rsidRDefault="004C797B" w:rsidP="008C2FBA">
            <w:pPr>
              <w:tabs>
                <w:tab w:val="left" w:pos="567"/>
              </w:tabs>
              <w:jc w:val="left"/>
              <w:rPr>
                <w:rStyle w:val="Zdraznnintenzivn"/>
                <w:b/>
                <w:bCs/>
              </w:rPr>
            </w:pPr>
            <w:r w:rsidRPr="0093393F">
              <w:rPr>
                <w:rStyle w:val="Zdraznnintenzivn"/>
                <w:b/>
                <w:bCs/>
              </w:rPr>
              <w:t>Vlastní krajiny</w:t>
            </w:r>
          </w:p>
        </w:tc>
      </w:tr>
      <w:tr w:rsidR="00EA6F96" w14:paraId="68390130" w14:textId="6CBB1F23" w:rsidTr="008C2FBA">
        <w:trPr>
          <w:trHeight w:val="340"/>
        </w:trPr>
        <w:tc>
          <w:tcPr>
            <w:tcW w:w="531" w:type="dxa"/>
            <w:vMerge/>
            <w:tcBorders>
              <w:right w:val="single" w:sz="8" w:space="0" w:color="00B050"/>
            </w:tcBorders>
          </w:tcPr>
          <w:p w14:paraId="57438ECE" w14:textId="77777777" w:rsidR="007A0276" w:rsidRDefault="007A0276" w:rsidP="0034456E">
            <w:pPr>
              <w:tabs>
                <w:tab w:val="left" w:pos="567"/>
              </w:tabs>
              <w:rPr>
                <w:snapToGrid w:val="0"/>
              </w:rPr>
            </w:pPr>
          </w:p>
        </w:tc>
        <w:tc>
          <w:tcPr>
            <w:tcW w:w="1247" w:type="dxa"/>
            <w:tcBorders>
              <w:top w:val="single" w:sz="8" w:space="0" w:color="00B050"/>
              <w:left w:val="single" w:sz="8" w:space="0" w:color="00B050"/>
              <w:bottom w:val="single" w:sz="8" w:space="0" w:color="00B050"/>
              <w:right w:val="single" w:sz="8" w:space="0" w:color="00B050"/>
            </w:tcBorders>
            <w:tcMar>
              <w:top w:w="28" w:type="dxa"/>
              <w:left w:w="113" w:type="dxa"/>
              <w:bottom w:w="28" w:type="dxa"/>
              <w:right w:w="113" w:type="dxa"/>
            </w:tcMar>
            <w:vAlign w:val="center"/>
          </w:tcPr>
          <w:p w14:paraId="55CA4BC0" w14:textId="6E0019D8" w:rsidR="007A0276" w:rsidRPr="0093393F" w:rsidRDefault="004C797B" w:rsidP="008C2FBA">
            <w:pPr>
              <w:tabs>
                <w:tab w:val="left" w:pos="567"/>
              </w:tabs>
              <w:jc w:val="left"/>
              <w:rPr>
                <w:rStyle w:val="Zdraznnintenzivn"/>
                <w:b/>
                <w:bCs/>
              </w:rPr>
            </w:pPr>
            <w:r w:rsidRPr="0093393F">
              <w:rPr>
                <w:rStyle w:val="Zdraznnintenzivn"/>
                <w:b/>
                <w:bCs/>
              </w:rPr>
              <w:t>Přebuz</w:t>
            </w:r>
          </w:p>
        </w:tc>
        <w:tc>
          <w:tcPr>
            <w:tcW w:w="1417" w:type="dxa"/>
            <w:tcBorders>
              <w:top w:val="single" w:sz="8" w:space="0" w:color="00B050"/>
              <w:left w:val="single" w:sz="8" w:space="0" w:color="00B050"/>
              <w:bottom w:val="single" w:sz="8" w:space="0" w:color="00B050"/>
              <w:right w:val="single" w:sz="4" w:space="0" w:color="00B050"/>
            </w:tcBorders>
            <w:tcMar>
              <w:top w:w="28" w:type="dxa"/>
              <w:left w:w="113" w:type="dxa"/>
              <w:bottom w:w="28" w:type="dxa"/>
              <w:right w:w="113" w:type="dxa"/>
            </w:tcMar>
            <w:vAlign w:val="center"/>
          </w:tcPr>
          <w:p w14:paraId="4CC8F990" w14:textId="60E8F1EA" w:rsidR="007A0276" w:rsidRPr="004C797B" w:rsidRDefault="004C797B" w:rsidP="008C2FBA">
            <w:pPr>
              <w:tabs>
                <w:tab w:val="left" w:pos="567"/>
              </w:tabs>
              <w:jc w:val="left"/>
              <w:rPr>
                <w:rStyle w:val="Zdraznnintenzivn"/>
              </w:rPr>
            </w:pPr>
            <w:r>
              <w:rPr>
                <w:rStyle w:val="Zdraznnintenzivn"/>
              </w:rPr>
              <w:t>SOB6</w:t>
            </w:r>
          </w:p>
        </w:tc>
        <w:tc>
          <w:tcPr>
            <w:tcW w:w="1701" w:type="dxa"/>
            <w:tcBorders>
              <w:top w:val="single" w:sz="8" w:space="0" w:color="00B050"/>
              <w:left w:val="single" w:sz="4" w:space="0" w:color="00B050"/>
              <w:bottom w:val="single" w:sz="8" w:space="0" w:color="00B050"/>
              <w:right w:val="single" w:sz="4" w:space="0" w:color="00B050"/>
            </w:tcBorders>
            <w:tcMar>
              <w:top w:w="28" w:type="dxa"/>
              <w:left w:w="113" w:type="dxa"/>
              <w:bottom w:w="28" w:type="dxa"/>
              <w:right w:w="113" w:type="dxa"/>
            </w:tcMar>
            <w:vAlign w:val="center"/>
          </w:tcPr>
          <w:p w14:paraId="551AE9F8" w14:textId="67D2D11F" w:rsidR="007A0276" w:rsidRPr="004C797B" w:rsidRDefault="004C797B" w:rsidP="008C2FBA">
            <w:pPr>
              <w:tabs>
                <w:tab w:val="left" w:pos="567"/>
              </w:tabs>
              <w:jc w:val="left"/>
              <w:rPr>
                <w:rStyle w:val="Zdraznnintenzivn"/>
              </w:rPr>
            </w:pPr>
            <w:r>
              <w:rPr>
                <w:rStyle w:val="Zdraznnintenzivn"/>
              </w:rPr>
              <w:t>D300</w:t>
            </w:r>
          </w:p>
        </w:tc>
        <w:tc>
          <w:tcPr>
            <w:tcW w:w="1134" w:type="dxa"/>
            <w:tcBorders>
              <w:top w:val="single" w:sz="8" w:space="0" w:color="00B050"/>
              <w:left w:val="single" w:sz="4" w:space="0" w:color="00B050"/>
              <w:bottom w:val="single" w:sz="8" w:space="0" w:color="00B050"/>
              <w:right w:val="single" w:sz="4" w:space="0" w:color="00B050"/>
            </w:tcBorders>
            <w:tcMar>
              <w:top w:w="28" w:type="dxa"/>
              <w:left w:w="113" w:type="dxa"/>
              <w:bottom w:w="28" w:type="dxa"/>
              <w:right w:w="113" w:type="dxa"/>
            </w:tcMar>
            <w:vAlign w:val="center"/>
          </w:tcPr>
          <w:p w14:paraId="048EB513" w14:textId="6994E9D2" w:rsidR="007A0276" w:rsidRPr="004C797B" w:rsidRDefault="004C797B" w:rsidP="008C2FBA">
            <w:pPr>
              <w:tabs>
                <w:tab w:val="left" w:pos="567"/>
              </w:tabs>
              <w:jc w:val="left"/>
              <w:rPr>
                <w:rStyle w:val="Zdraznnintenzivn"/>
              </w:rPr>
            </w:pPr>
            <w:r>
              <w:rPr>
                <w:rStyle w:val="Zdraznnintenzivn"/>
              </w:rPr>
              <w:t>VNR2</w:t>
            </w:r>
          </w:p>
        </w:tc>
        <w:tc>
          <w:tcPr>
            <w:tcW w:w="1134" w:type="dxa"/>
            <w:tcBorders>
              <w:top w:val="single" w:sz="8" w:space="0" w:color="00B050"/>
              <w:left w:val="single" w:sz="4" w:space="0" w:color="00B050"/>
              <w:bottom w:val="single" w:sz="8" w:space="0" w:color="00B050"/>
              <w:right w:val="single" w:sz="4" w:space="0" w:color="00B050"/>
            </w:tcBorders>
            <w:tcMar>
              <w:top w:w="28" w:type="dxa"/>
              <w:left w:w="113" w:type="dxa"/>
              <w:bottom w:w="28" w:type="dxa"/>
              <w:right w:w="113" w:type="dxa"/>
            </w:tcMar>
            <w:vAlign w:val="center"/>
          </w:tcPr>
          <w:p w14:paraId="71C5558B" w14:textId="6B62FBE6" w:rsidR="007A0276" w:rsidRPr="004C797B" w:rsidRDefault="00920E5B" w:rsidP="008C2FBA">
            <w:pPr>
              <w:tabs>
                <w:tab w:val="left" w:pos="567"/>
              </w:tabs>
              <w:jc w:val="left"/>
              <w:rPr>
                <w:rStyle w:val="Zdraznnintenzivn"/>
              </w:rPr>
            </w:pPr>
            <w:r>
              <w:rPr>
                <w:rStyle w:val="Zdraznnintenzivn"/>
              </w:rPr>
              <w:t>NK1(H)</w:t>
            </w:r>
          </w:p>
        </w:tc>
        <w:tc>
          <w:tcPr>
            <w:tcW w:w="1304" w:type="dxa"/>
            <w:tcBorders>
              <w:top w:val="single" w:sz="8" w:space="0" w:color="00B050"/>
              <w:left w:val="single" w:sz="4" w:space="0" w:color="00B050"/>
              <w:bottom w:val="single" w:sz="8" w:space="0" w:color="00B050"/>
              <w:right w:val="single" w:sz="4" w:space="0" w:color="00B050"/>
            </w:tcBorders>
            <w:tcMar>
              <w:top w:w="28" w:type="dxa"/>
              <w:left w:w="113" w:type="dxa"/>
              <w:bottom w:w="28" w:type="dxa"/>
              <w:right w:w="113" w:type="dxa"/>
            </w:tcMar>
            <w:vAlign w:val="center"/>
          </w:tcPr>
          <w:p w14:paraId="474DB454" w14:textId="77777777" w:rsidR="007A0276" w:rsidRDefault="00EA6F96" w:rsidP="008C2FBA">
            <w:pPr>
              <w:tabs>
                <w:tab w:val="left" w:pos="567"/>
              </w:tabs>
              <w:jc w:val="left"/>
              <w:rPr>
                <w:rStyle w:val="Zdraznnintenzivn"/>
              </w:rPr>
            </w:pPr>
            <w:r>
              <w:rPr>
                <w:rStyle w:val="Zdraznnintenzivn"/>
              </w:rPr>
              <w:t>RC 10110,</w:t>
            </w:r>
            <w:r w:rsidR="00374555">
              <w:rPr>
                <w:rStyle w:val="Zdraznnintenzivn"/>
              </w:rPr>
              <w:br/>
              <w:t>RC 391,</w:t>
            </w:r>
            <w:r w:rsidR="00374555">
              <w:rPr>
                <w:rStyle w:val="Zdraznnintenzivn"/>
              </w:rPr>
              <w:br/>
              <w:t>RK 20102,</w:t>
            </w:r>
            <w:r w:rsidR="00374555">
              <w:rPr>
                <w:rStyle w:val="Zdraznnintenzivn"/>
              </w:rPr>
              <w:br/>
              <w:t>RK 20103,</w:t>
            </w:r>
            <w:r w:rsidR="00374555">
              <w:rPr>
                <w:rStyle w:val="Zdraznnintenzivn"/>
              </w:rPr>
              <w:br/>
              <w:t xml:space="preserve">RK </w:t>
            </w:r>
            <w:r w:rsidR="005579F9">
              <w:rPr>
                <w:rStyle w:val="Zdraznnintenzivn"/>
              </w:rPr>
              <w:t>20115,</w:t>
            </w:r>
          </w:p>
          <w:p w14:paraId="3A6FA5D0" w14:textId="2C2E1273" w:rsidR="005579F9" w:rsidRPr="004C797B" w:rsidRDefault="005579F9" w:rsidP="008C2FBA">
            <w:pPr>
              <w:tabs>
                <w:tab w:val="left" w:pos="567"/>
              </w:tabs>
              <w:jc w:val="left"/>
              <w:rPr>
                <w:rStyle w:val="Zdraznnintenzivn"/>
              </w:rPr>
            </w:pPr>
            <w:r>
              <w:rPr>
                <w:rStyle w:val="Zdraznnintenzivn"/>
              </w:rPr>
              <w:t>RK 534,</w:t>
            </w:r>
            <w:r>
              <w:rPr>
                <w:rStyle w:val="Zdraznnintenzivn"/>
              </w:rPr>
              <w:br/>
              <w:t>RK 980</w:t>
            </w:r>
          </w:p>
        </w:tc>
        <w:tc>
          <w:tcPr>
            <w:tcW w:w="1134" w:type="dxa"/>
            <w:tcBorders>
              <w:top w:val="single" w:sz="8" w:space="0" w:color="00B050"/>
              <w:left w:val="single" w:sz="4" w:space="0" w:color="00B050"/>
              <w:bottom w:val="single" w:sz="8" w:space="0" w:color="00B050"/>
              <w:right w:val="single" w:sz="8" w:space="0" w:color="00B050"/>
            </w:tcBorders>
            <w:tcMar>
              <w:top w:w="28" w:type="dxa"/>
              <w:left w:w="113" w:type="dxa"/>
              <w:bottom w:w="28" w:type="dxa"/>
              <w:right w:w="113" w:type="dxa"/>
            </w:tcMar>
            <w:vAlign w:val="center"/>
          </w:tcPr>
          <w:p w14:paraId="61A6606C" w14:textId="05C36FFB" w:rsidR="007A0276" w:rsidRPr="004C797B" w:rsidRDefault="008C2FBA" w:rsidP="008C2FBA">
            <w:pPr>
              <w:tabs>
                <w:tab w:val="left" w:pos="567"/>
              </w:tabs>
              <w:jc w:val="left"/>
              <w:rPr>
                <w:rStyle w:val="Zdraznnintenzivn"/>
              </w:rPr>
            </w:pPr>
            <w:r>
              <w:rPr>
                <w:rStyle w:val="Zdraznnintenzivn"/>
              </w:rPr>
              <w:t>A.3</w:t>
            </w:r>
          </w:p>
        </w:tc>
      </w:tr>
    </w:tbl>
    <w:p w14:paraId="2552036A" w14:textId="4A228F87" w:rsidR="00980319" w:rsidRDefault="0063007B" w:rsidP="008C2FBA">
      <w:pPr>
        <w:spacing w:before="240"/>
        <w:rPr>
          <w:snapToGrid w:val="0"/>
        </w:rPr>
      </w:pPr>
      <w:r>
        <w:rPr>
          <w:snapToGrid w:val="0"/>
        </w:rPr>
        <w:t xml:space="preserve">Předmět řešení </w:t>
      </w:r>
      <w:r w:rsidR="001C4120" w:rsidRPr="001C4120">
        <w:rPr>
          <w:snapToGrid w:val="0"/>
        </w:rPr>
        <w:t>Změn</w:t>
      </w:r>
      <w:r>
        <w:rPr>
          <w:snapToGrid w:val="0"/>
        </w:rPr>
        <w:t>y</w:t>
      </w:r>
      <w:r w:rsidR="001C4120" w:rsidRPr="001C4120">
        <w:rPr>
          <w:snapToGrid w:val="0"/>
        </w:rPr>
        <w:t xml:space="preserve"> č. 1 ÚP Přebuz</w:t>
      </w:r>
      <w:r>
        <w:rPr>
          <w:snapToGrid w:val="0"/>
        </w:rPr>
        <w:t xml:space="preserve"> </w:t>
      </w:r>
      <w:r w:rsidR="00832797" w:rsidRPr="00EC367F">
        <w:rPr>
          <w:b/>
          <w:bCs/>
          <w:snapToGrid w:val="0"/>
        </w:rPr>
        <w:t>respektuje</w:t>
      </w:r>
      <w:r w:rsidR="00832797">
        <w:rPr>
          <w:snapToGrid w:val="0"/>
        </w:rPr>
        <w:t xml:space="preserve"> vymezené </w:t>
      </w:r>
      <w:r w:rsidR="00E95FFE">
        <w:rPr>
          <w:snapToGrid w:val="0"/>
        </w:rPr>
        <w:t xml:space="preserve">oblasti, prvky dopravní infrastruktury, LAPV, ÚSES a požadavky </w:t>
      </w:r>
      <w:r w:rsidR="00EC367F">
        <w:rPr>
          <w:snapToGrid w:val="0"/>
        </w:rPr>
        <w:t xml:space="preserve">vlastních krajin, které jsou zapracovány </w:t>
      </w:r>
      <w:r w:rsidR="00034960">
        <w:rPr>
          <w:snapToGrid w:val="0"/>
        </w:rPr>
        <w:t>v řešení již platného ÚP Přebuz</w:t>
      </w:r>
      <w:r w:rsidR="00E72310">
        <w:rPr>
          <w:snapToGrid w:val="0"/>
        </w:rPr>
        <w:t xml:space="preserve">, tzn. </w:t>
      </w:r>
      <w:r w:rsidR="00262F6E" w:rsidRPr="00E72310">
        <w:rPr>
          <w:b/>
          <w:bCs/>
          <w:snapToGrid w:val="0"/>
        </w:rPr>
        <w:t>koordinace v ÚP je zajištěna</w:t>
      </w:r>
      <w:r w:rsidR="00262F6E">
        <w:rPr>
          <w:snapToGrid w:val="0"/>
        </w:rPr>
        <w:t>.</w:t>
      </w:r>
    </w:p>
    <w:p w14:paraId="3F5D5FDE" w14:textId="1C71A683" w:rsidR="00775764" w:rsidRDefault="00B51E33" w:rsidP="00775764">
      <w:pPr>
        <w:rPr>
          <w:snapToGrid w:val="0"/>
        </w:rPr>
      </w:pPr>
      <w:r w:rsidRPr="00B51E33">
        <w:rPr>
          <w:snapToGrid w:val="0"/>
        </w:rPr>
        <w:t xml:space="preserve">Zbývající </w:t>
      </w:r>
      <w:r w:rsidR="00D44CAE">
        <w:rPr>
          <w:snapToGrid w:val="0"/>
        </w:rPr>
        <w:t>požadavky vyplývající ze ZÚR KK se netýkají území města Přebuz.</w:t>
      </w:r>
    </w:p>
    <w:p w14:paraId="09923BAE" w14:textId="77777777" w:rsidR="00775764" w:rsidRDefault="00775764" w:rsidP="00775764">
      <w:pPr>
        <w:rPr>
          <w:snapToGrid w:val="0"/>
        </w:rPr>
      </w:pPr>
    </w:p>
    <w:p w14:paraId="3950C37B" w14:textId="77777777" w:rsidR="00775764" w:rsidRDefault="00775764" w:rsidP="00775764">
      <w:pPr>
        <w:rPr>
          <w:snapToGrid w:val="0"/>
        </w:rPr>
      </w:pPr>
    </w:p>
    <w:p w14:paraId="34386FC3" w14:textId="77777777" w:rsidR="00775764" w:rsidRDefault="00775764" w:rsidP="00775764">
      <w:pPr>
        <w:rPr>
          <w:snapToGrid w:val="0"/>
        </w:rPr>
      </w:pPr>
    </w:p>
    <w:p w14:paraId="496DAFCC" w14:textId="77777777" w:rsidR="00980319" w:rsidRDefault="00980319" w:rsidP="00775764">
      <w:pPr>
        <w:rPr>
          <w:snapToGrid w:val="0"/>
        </w:rPr>
      </w:pPr>
    </w:p>
    <w:p w14:paraId="2232B312" w14:textId="14D078C6" w:rsidR="004B605C" w:rsidRPr="000218CA" w:rsidRDefault="004B605C" w:rsidP="00775764">
      <w:pPr>
        <w:rPr>
          <w:rFonts w:asciiTheme="majorHAnsi" w:hAnsiTheme="majorHAnsi" w:cs="Arial"/>
          <w:snapToGrid w:val="0"/>
          <w:szCs w:val="22"/>
        </w:rPr>
      </w:pPr>
    </w:p>
    <w:p w14:paraId="4B94C920" w14:textId="3FCDCC42" w:rsidR="00F87B93" w:rsidRPr="00243831" w:rsidRDefault="00F87B93" w:rsidP="00775764">
      <w:pPr>
        <w:rPr>
          <w:rFonts w:ascii="Arial" w:hAnsi="Arial" w:cs="Arial"/>
          <w:b/>
          <w:bCs/>
          <w:snapToGrid w:val="0"/>
          <w:szCs w:val="22"/>
          <w:highlight w:val="red"/>
        </w:rPr>
      </w:pPr>
      <w:r w:rsidRPr="00243831">
        <w:rPr>
          <w:rFonts w:ascii="Arial" w:hAnsi="Arial" w:cs="Arial"/>
          <w:b/>
          <w:bCs/>
          <w:snapToGrid w:val="0"/>
          <w:szCs w:val="22"/>
          <w:highlight w:val="red"/>
        </w:rPr>
        <w:br w:type="page"/>
      </w:r>
    </w:p>
    <w:p w14:paraId="4DEE6FCD" w14:textId="6994164C" w:rsidR="00B25373" w:rsidRPr="00001C08" w:rsidRDefault="004D6A50" w:rsidP="00FF7EDE">
      <w:pPr>
        <w:pStyle w:val="Nadpis1"/>
        <w:pBdr>
          <w:bottom w:val="single" w:sz="12" w:space="1" w:color="auto"/>
        </w:pBdr>
        <w:tabs>
          <w:tab w:val="left" w:pos="1134"/>
        </w:tabs>
        <w:ind w:left="1134" w:hanging="1134"/>
      </w:pPr>
      <w:bookmarkStart w:id="16" w:name="_Toc180043305"/>
      <w:bookmarkStart w:id="17" w:name="_Toc180044170"/>
      <w:bookmarkStart w:id="18" w:name="_Toc180044498"/>
      <w:bookmarkStart w:id="19" w:name="_Toc202761590"/>
      <w:r>
        <w:lastRenderedPageBreak/>
        <w:t>I</w:t>
      </w:r>
      <w:r w:rsidR="001C6811" w:rsidRPr="00001C08">
        <w:t>I.1.5</w:t>
      </w:r>
      <w:bookmarkEnd w:id="16"/>
      <w:bookmarkEnd w:id="17"/>
      <w:bookmarkEnd w:id="18"/>
      <w:r w:rsidR="00FF7EDE" w:rsidRPr="00001C08">
        <w:tab/>
      </w:r>
      <w:r w:rsidR="000C385E">
        <w:t>Vyhodnocení souladu se zadáním změny</w:t>
      </w:r>
      <w:bookmarkEnd w:id="19"/>
    </w:p>
    <w:p w14:paraId="357E5FF7" w14:textId="1F9907AC" w:rsidR="00F87B93" w:rsidRDefault="00602DFE" w:rsidP="0095470C">
      <w:r>
        <w:t>O</w:t>
      </w:r>
      <w:r w:rsidR="00B921CF">
        <w:t>bsah</w:t>
      </w:r>
      <w:r w:rsidR="005E1347">
        <w:t xml:space="preserve"> Změny č. 1 ÚP Přebuz</w:t>
      </w:r>
      <w:r w:rsidR="00B921CF">
        <w:t xml:space="preserve"> </w:t>
      </w:r>
      <w:r w:rsidR="00A0286C">
        <w:t xml:space="preserve">schválený </w:t>
      </w:r>
      <w:r w:rsidR="00B921CF">
        <w:t>zastupitelstvem města Přebuz</w:t>
      </w:r>
      <w:r w:rsidR="00A0286C">
        <w:t xml:space="preserve"> usnesením č. 14/3 ze dne </w:t>
      </w:r>
      <w:r w:rsidR="00572C39">
        <w:br/>
      </w:r>
      <w:r w:rsidR="00A0286C">
        <w:t>19. 3. 2025</w:t>
      </w:r>
      <w:r w:rsidR="00FC350D">
        <w:t xml:space="preserve"> obsahuje požadavek</w:t>
      </w:r>
      <w:r w:rsidR="00572C39">
        <w:t xml:space="preserve"> </w:t>
      </w:r>
      <w:r w:rsidR="00C06DD1">
        <w:t xml:space="preserve">k prověření </w:t>
      </w:r>
      <w:r w:rsidR="00572C39">
        <w:t>jedin</w:t>
      </w:r>
      <w:r w:rsidR="00C06DD1">
        <w:t>é</w:t>
      </w:r>
      <w:r w:rsidR="00572C39">
        <w:t xml:space="preserve"> věcn</w:t>
      </w:r>
      <w:r w:rsidR="00C06DD1">
        <w:t>é</w:t>
      </w:r>
      <w:r w:rsidR="00572C39">
        <w:t xml:space="preserve"> změn</w:t>
      </w:r>
      <w:r w:rsidR="00C06DD1">
        <w:t>y</w:t>
      </w:r>
      <w:r w:rsidR="00FC350D">
        <w:t>:</w:t>
      </w:r>
    </w:p>
    <w:p w14:paraId="6609A2AE" w14:textId="3D27897F" w:rsidR="00FC350D" w:rsidRDefault="006960F9" w:rsidP="00AB57F0">
      <w:pPr>
        <w:pStyle w:val="Odstavecseseznamem"/>
        <w:numPr>
          <w:ilvl w:val="0"/>
          <w:numId w:val="2"/>
        </w:numPr>
      </w:pPr>
      <w:r>
        <w:t xml:space="preserve">Vymezení plochy </w:t>
      </w:r>
      <w:r w:rsidR="00267212">
        <w:t>občanského vybavení (OV) (</w:t>
      </w:r>
      <w:proofErr w:type="spellStart"/>
      <w:r w:rsidR="00267212">
        <w:t>p.p.č</w:t>
      </w:r>
      <w:proofErr w:type="spellEnd"/>
      <w:r w:rsidR="00267212">
        <w:t xml:space="preserve">. </w:t>
      </w:r>
      <w:r w:rsidR="003051CC">
        <w:t xml:space="preserve">388/2, </w:t>
      </w:r>
      <w:proofErr w:type="spellStart"/>
      <w:r w:rsidR="003051CC">
        <w:t>k.ú</w:t>
      </w:r>
      <w:proofErr w:type="spellEnd"/>
      <w:r w:rsidR="003051CC">
        <w:t>. Přebuz</w:t>
      </w:r>
      <w:r w:rsidR="003D5F2B">
        <w:t xml:space="preserve"> (1.300 m</w:t>
      </w:r>
      <w:r w:rsidR="003D5F2B">
        <w:rPr>
          <w:vertAlign w:val="superscript"/>
        </w:rPr>
        <w:t>2</w:t>
      </w:r>
      <w:r w:rsidR="003051CC">
        <w:t>)</w:t>
      </w:r>
      <w:r w:rsidR="003D5F2B">
        <w:t>)</w:t>
      </w:r>
      <w:r w:rsidR="003051CC">
        <w:t xml:space="preserve"> </w:t>
      </w:r>
      <w:r>
        <w:t>pro vybudování záchytného parkoviště pro turisty</w:t>
      </w:r>
      <w:r w:rsidR="00421AA5">
        <w:t>, v souladu s Územní studií Krušné hory – západ (dostupnost rekreace).</w:t>
      </w:r>
    </w:p>
    <w:p w14:paraId="24E99690" w14:textId="4D321D2A" w:rsidR="00543337" w:rsidRDefault="00C06DD1" w:rsidP="00626ABC">
      <w:r>
        <w:t xml:space="preserve">Změna č. 1 ÚP Přebuz </w:t>
      </w:r>
      <w:r w:rsidRPr="003775BA">
        <w:rPr>
          <w:b/>
          <w:bCs/>
        </w:rPr>
        <w:t>prověř</w:t>
      </w:r>
      <w:r w:rsidR="00782906" w:rsidRPr="003775BA">
        <w:rPr>
          <w:b/>
          <w:bCs/>
        </w:rPr>
        <w:t>ila požadavek a vymezila</w:t>
      </w:r>
      <w:r w:rsidR="00782906">
        <w:t xml:space="preserve"> </w:t>
      </w:r>
      <w:r w:rsidR="00782906" w:rsidRPr="001B325A">
        <w:rPr>
          <w:b/>
          <w:bCs/>
        </w:rPr>
        <w:t xml:space="preserve">zastavitelnou plochu </w:t>
      </w:r>
      <w:r w:rsidR="003775BA" w:rsidRPr="001B325A">
        <w:rPr>
          <w:b/>
          <w:bCs/>
        </w:rPr>
        <w:t>(</w:t>
      </w:r>
      <w:r w:rsidR="00782906" w:rsidRPr="001B325A">
        <w:rPr>
          <w:b/>
          <w:bCs/>
        </w:rPr>
        <w:t>Z.18</w:t>
      </w:r>
      <w:r w:rsidR="003775BA" w:rsidRPr="001B325A">
        <w:rPr>
          <w:b/>
          <w:bCs/>
        </w:rPr>
        <w:t>)</w:t>
      </w:r>
      <w:r w:rsidR="00782906">
        <w:t xml:space="preserve"> veře</w:t>
      </w:r>
      <w:r w:rsidR="003775BA">
        <w:t>jného prostranství všeobecného (PU)</w:t>
      </w:r>
      <w:r w:rsidR="00BB1F99">
        <w:t>, plocha je zároveň vymezena jako veřejně prospěšná stavba VP.02 s možností vyvlastnění</w:t>
      </w:r>
      <w:r w:rsidR="00CF69A5">
        <w:t>.</w:t>
      </w:r>
      <w:r w:rsidR="009E420C">
        <w:t xml:space="preserve"> </w:t>
      </w:r>
      <w:r w:rsidR="00CB5C93">
        <w:t xml:space="preserve">Odchylně od </w:t>
      </w:r>
      <w:r w:rsidR="001F3612">
        <w:t>formulace požadavku</w:t>
      </w:r>
      <w:r w:rsidR="00CB5C93">
        <w:t xml:space="preserve"> bylo </w:t>
      </w:r>
      <w:r w:rsidR="001F3612">
        <w:t xml:space="preserve">během zpracování </w:t>
      </w:r>
      <w:r w:rsidR="00AF7A90">
        <w:t>dohod</w:t>
      </w:r>
      <w:r w:rsidR="00BB1F99">
        <w:t>nuto</w:t>
      </w:r>
      <w:r w:rsidR="00AF7A90">
        <w:t xml:space="preserve"> mezi zpracovatelem, pořizovatelem a určeným zastupitelem</w:t>
      </w:r>
      <w:r w:rsidR="00CB5C93">
        <w:t xml:space="preserve"> zařazení plochy</w:t>
      </w:r>
      <w:r w:rsidR="00441687">
        <w:t>, v rámci jednotného standardu</w:t>
      </w:r>
      <w:r w:rsidR="001A09EC">
        <w:t>,</w:t>
      </w:r>
      <w:r w:rsidR="00CB5C93">
        <w:t xml:space="preserve"> do veřejných prostranství všeobecných</w:t>
      </w:r>
      <w:r w:rsidR="00E05138">
        <w:t xml:space="preserve"> </w:t>
      </w:r>
      <w:r w:rsidR="004D476C">
        <w:t xml:space="preserve">(PU) </w:t>
      </w:r>
      <w:r w:rsidR="001A09EC">
        <w:t xml:space="preserve">a </w:t>
      </w:r>
      <w:r w:rsidR="00E05138">
        <w:t xml:space="preserve">na základě </w:t>
      </w:r>
      <w:r w:rsidR="004D476C">
        <w:t xml:space="preserve">již </w:t>
      </w:r>
      <w:r w:rsidR="00E05138">
        <w:t xml:space="preserve">stanovených podmínek využití, které </w:t>
      </w:r>
      <w:r w:rsidR="004D476C">
        <w:t>přesněji</w:t>
      </w:r>
      <w:r w:rsidR="00E05138">
        <w:t xml:space="preserve"> odpovídají </w:t>
      </w:r>
      <w:r w:rsidR="0024734A">
        <w:t xml:space="preserve">podmínkám využití </w:t>
      </w:r>
      <w:r w:rsidR="005836DB">
        <w:t xml:space="preserve">parkoviště, přesto byly </w:t>
      </w:r>
      <w:r w:rsidR="0024734A">
        <w:t xml:space="preserve">tyto </w:t>
      </w:r>
      <w:r w:rsidR="005836DB">
        <w:t>podmínky upřesněny.</w:t>
      </w:r>
      <w:r w:rsidR="0024734A">
        <w:t xml:space="preserve"> </w:t>
      </w:r>
      <w:r w:rsidR="001E5848">
        <w:t xml:space="preserve">Plocha byla vymezena v rozsahu umožňujícím </w:t>
      </w:r>
      <w:r w:rsidR="00445A09">
        <w:t>výstavbu parkoviště pro cca 50 osobních automobilů a případn</w:t>
      </w:r>
      <w:r w:rsidR="0047428F">
        <w:t>ě související vybavenost (toalety, převlékárny apod.)</w:t>
      </w:r>
      <w:r w:rsidR="00246A5C">
        <w:t xml:space="preserve">, dle </w:t>
      </w:r>
      <w:r w:rsidR="00246A5C" w:rsidRPr="00246A5C">
        <w:t>Územní studií Krušné hory – západ (dostupnost rekreace)</w:t>
      </w:r>
      <w:r w:rsidR="0047428F">
        <w:t>. V souvislosti s dopravním napojením</w:t>
      </w:r>
      <w:r w:rsidR="00C20754">
        <w:t xml:space="preserve"> </w:t>
      </w:r>
      <w:r w:rsidR="0047428F">
        <w:t>byl</w:t>
      </w:r>
      <w:r w:rsidR="00C20754">
        <w:t>a</w:t>
      </w:r>
      <w:r w:rsidR="0047428F">
        <w:t xml:space="preserve"> do plochy Z.18 </w:t>
      </w:r>
      <w:r w:rsidR="00246A5C">
        <w:t>zahrnut</w:t>
      </w:r>
      <w:r w:rsidR="005A7C4B">
        <w:t>a komunikace napojující parkoviště na silnici III. třídy</w:t>
      </w:r>
      <w:r w:rsidR="001B325A">
        <w:t xml:space="preserve"> pro možnost jejího rozšíření, aby </w:t>
      </w:r>
      <w:r w:rsidR="00961A3E">
        <w:t>umožňovala úpravu pro</w:t>
      </w:r>
      <w:r w:rsidR="00BB1F99">
        <w:t xml:space="preserve"> </w:t>
      </w:r>
      <w:r w:rsidR="001B325A">
        <w:t>spl</w:t>
      </w:r>
      <w:r w:rsidR="00961A3E">
        <w:t>nění</w:t>
      </w:r>
      <w:r w:rsidR="001B325A">
        <w:t xml:space="preserve"> odpovídající</w:t>
      </w:r>
      <w:r w:rsidR="00961A3E">
        <w:t>ch</w:t>
      </w:r>
      <w:r w:rsidR="001B325A">
        <w:t xml:space="preserve"> parametr</w:t>
      </w:r>
      <w:r w:rsidR="00961A3E">
        <w:t>ů</w:t>
      </w:r>
      <w:r w:rsidR="001B325A">
        <w:t>.</w:t>
      </w:r>
      <w:r w:rsidR="00543337">
        <w:br w:type="page"/>
      </w:r>
    </w:p>
    <w:p w14:paraId="39EB89CB" w14:textId="0327CD37" w:rsidR="006F7620" w:rsidRPr="0095470C" w:rsidRDefault="00D26410" w:rsidP="00C520E1">
      <w:pPr>
        <w:pStyle w:val="Nadpis1"/>
        <w:pBdr>
          <w:bottom w:val="single" w:sz="12" w:space="1" w:color="auto"/>
        </w:pBdr>
        <w:tabs>
          <w:tab w:val="left" w:pos="1134"/>
        </w:tabs>
        <w:ind w:left="1134" w:hanging="1134"/>
      </w:pPr>
      <w:bookmarkStart w:id="20" w:name="_Toc180043313"/>
      <w:bookmarkStart w:id="21" w:name="_Toc180044178"/>
      <w:bookmarkStart w:id="22" w:name="_Toc180044506"/>
      <w:bookmarkStart w:id="23" w:name="_Toc202761591"/>
      <w:r>
        <w:lastRenderedPageBreak/>
        <w:t>I</w:t>
      </w:r>
      <w:r w:rsidR="00F65D0E" w:rsidRPr="0095470C">
        <w:t>I.1.6</w:t>
      </w:r>
      <w:bookmarkEnd w:id="20"/>
      <w:bookmarkEnd w:id="21"/>
      <w:bookmarkEnd w:id="22"/>
      <w:r w:rsidR="00C520E1" w:rsidRPr="0095470C">
        <w:tab/>
      </w:r>
      <w:r w:rsidR="0095470C" w:rsidRPr="0095470C">
        <w:t xml:space="preserve">Základní informace o vyhodnocení vlivů na udržitelný rozvoj území, </w:t>
      </w:r>
      <w:r w:rsidR="0010357D">
        <w:t xml:space="preserve">včetně výsledků vyhodnocení vlivů na životní prostředí a posouzení vlivu na předmět ochrany </w:t>
      </w:r>
      <w:r w:rsidR="00D836A9">
        <w:t>a celistvosti evropsky významné lokality nebo ptačí oblasti</w:t>
      </w:r>
      <w:bookmarkEnd w:id="23"/>
    </w:p>
    <w:p w14:paraId="6933CA6E" w14:textId="77777777" w:rsidR="00282267" w:rsidRDefault="006701FE" w:rsidP="00BD59DC">
      <w:pPr>
        <w:spacing w:after="0"/>
      </w:pPr>
      <w:r>
        <w:t>Na základě stanoviska Krajského úřadu Karlovarského kraje, jako dotčeného or</w:t>
      </w:r>
      <w:r w:rsidR="00DD3DB9">
        <w:t xml:space="preserve">gánu </w:t>
      </w:r>
      <w:r w:rsidR="00DD3DB9" w:rsidRPr="00DD3DB9">
        <w:t>dle § 22 písm. b) a d) zákona o posuzování vlivů na životní prostředí</w:t>
      </w:r>
      <w:r w:rsidR="004E6043">
        <w:t>, k</w:t>
      </w:r>
      <w:r w:rsidR="00716BBD">
        <w:t> obsahu Změny č. 1 ÚP Přebuz</w:t>
      </w:r>
      <w:r w:rsidR="00E74D26">
        <w:t xml:space="preserve">, </w:t>
      </w:r>
      <w:r w:rsidR="00E74D26" w:rsidRPr="00543337">
        <w:rPr>
          <w:b/>
          <w:bCs/>
        </w:rPr>
        <w:t>nebylo p</w:t>
      </w:r>
      <w:r w:rsidR="00BD59DC" w:rsidRPr="00543337">
        <w:rPr>
          <w:b/>
          <w:bCs/>
        </w:rPr>
        <w:t>o</w:t>
      </w:r>
      <w:r w:rsidR="00E74D26" w:rsidRPr="00543337">
        <w:rPr>
          <w:b/>
          <w:bCs/>
        </w:rPr>
        <w:t>žadováno</w:t>
      </w:r>
      <w:r w:rsidR="00524C37" w:rsidRPr="00543337">
        <w:rPr>
          <w:b/>
          <w:bCs/>
        </w:rPr>
        <w:t xml:space="preserve"> </w:t>
      </w:r>
      <w:r w:rsidR="00524C37" w:rsidRPr="006A4AB7">
        <w:t>vyhodnocení vlivů této změny na životní prostředí</w:t>
      </w:r>
      <w:r w:rsidR="00524C37">
        <w:t xml:space="preserve"> dle </w:t>
      </w:r>
      <w:r w:rsidR="00BD59DC">
        <w:t>§ 40 odst. 3 písm. c) stavebního zákona.</w:t>
      </w:r>
      <w:r w:rsidR="00620E48">
        <w:t xml:space="preserve"> </w:t>
      </w:r>
    </w:p>
    <w:p w14:paraId="71768749" w14:textId="728342D6" w:rsidR="00620E48" w:rsidRDefault="00282267" w:rsidP="00BD59DC">
      <w:pPr>
        <w:spacing w:after="0"/>
      </w:pPr>
      <w:r>
        <w:t xml:space="preserve">Krajský úřad (jako příslušný orgán ochrany přírody) </w:t>
      </w:r>
      <w:r w:rsidR="00D87212">
        <w:t xml:space="preserve">ve svém stanovisku dle § 45i odst. 1 </w:t>
      </w:r>
      <w:r w:rsidR="008D3304">
        <w:t xml:space="preserve">zákona o ochraně přírody a krajiny </w:t>
      </w:r>
      <w:r w:rsidR="008D3304" w:rsidRPr="000B186C">
        <w:rPr>
          <w:b/>
          <w:bCs/>
        </w:rPr>
        <w:t>vyloučil</w:t>
      </w:r>
      <w:r w:rsidR="008D3304">
        <w:t xml:space="preserve"> významný vliv na předmět ochrany</w:t>
      </w:r>
      <w:r w:rsidR="000B186C">
        <w:t xml:space="preserve"> nebo celistvost evropsky významné lokality nebo ptačí oblasti (NATURA 2000).</w:t>
      </w:r>
    </w:p>
    <w:p w14:paraId="40A2F617" w14:textId="77777777" w:rsidR="00C47FC5" w:rsidRDefault="00C47FC5" w:rsidP="00CF4BCC">
      <w:pPr>
        <w:spacing w:after="0"/>
      </w:pPr>
    </w:p>
    <w:p w14:paraId="3FCC1281" w14:textId="345E6351" w:rsidR="00CF4BCC" w:rsidRPr="00CF4BCC" w:rsidRDefault="00677D36" w:rsidP="00677D36">
      <w:r w:rsidRPr="00CF4BCC">
        <w:t>Stanovisko</w:t>
      </w:r>
      <w:r w:rsidR="00CF4BCC" w:rsidRPr="00CF4BCC">
        <w:t xml:space="preserve"> KK/1165/ZZ/25 ze dne 24.03.2025:</w:t>
      </w:r>
    </w:p>
    <w:p w14:paraId="2FEB5964" w14:textId="77777777" w:rsidR="00CF4BCC" w:rsidRPr="00CF4BCC" w:rsidRDefault="00CF4BCC" w:rsidP="00CF4BCC">
      <w:pPr>
        <w:spacing w:after="0"/>
        <w:jc w:val="center"/>
        <w:rPr>
          <w:b/>
          <w:bCs/>
          <w:sz w:val="28"/>
          <w:szCs w:val="32"/>
        </w:rPr>
      </w:pPr>
      <w:r w:rsidRPr="00CF4BCC">
        <w:rPr>
          <w:b/>
          <w:bCs/>
          <w:sz w:val="28"/>
          <w:szCs w:val="32"/>
        </w:rPr>
        <w:t>KRAJSKÝ ÚŘAD KARLOVARSKÉHO KRAJE</w:t>
      </w:r>
    </w:p>
    <w:p w14:paraId="1897C044" w14:textId="6C528062" w:rsidR="00677D36" w:rsidRPr="00CF4BCC" w:rsidRDefault="00CF4BCC" w:rsidP="00CF4BCC">
      <w:pPr>
        <w:jc w:val="center"/>
        <w:rPr>
          <w:b/>
          <w:bCs/>
          <w:i/>
          <w:iCs/>
        </w:rPr>
      </w:pPr>
      <w:r w:rsidRPr="00CF4BCC">
        <w:rPr>
          <w:b/>
          <w:bCs/>
          <w:i/>
          <w:iCs/>
        </w:rPr>
        <w:t>ODBOR ŽIVOTNÍHO PROSTŘEDÍ A ZEMĚDĚLSTVÍ</w:t>
      </w:r>
    </w:p>
    <w:p w14:paraId="08F38215" w14:textId="7ABBCB83" w:rsidR="00677D36" w:rsidRPr="00CF4BCC" w:rsidRDefault="00677D36" w:rsidP="00677D36">
      <w:pPr>
        <w:rPr>
          <w:b/>
          <w:bCs/>
        </w:rPr>
      </w:pPr>
      <w:r w:rsidRPr="00CF4BCC">
        <w:rPr>
          <w:b/>
          <w:bCs/>
        </w:rPr>
        <w:t>Stanovisko k doplnění návrhu Změny č. 1 Územního plánu Přebuz dle § 89 odst. 3 písm. b) zákona č. 283/2021 Sb., stavební zákon, ve znění pozdějších předpisů, a v souladu se zákonem č. 100/2001 Sb., o posuzování vlivů na životní prostředí a o změně některých souvisejících zákonů (zákon o posuzování vlivů na životní prostředí), ve znění pozdějších předpisů</w:t>
      </w:r>
    </w:p>
    <w:p w14:paraId="75B1E58F" w14:textId="6C402614" w:rsidR="00677D36" w:rsidRPr="00677D36" w:rsidRDefault="00677D36" w:rsidP="00CF4BCC">
      <w:r w:rsidRPr="00677D36">
        <w:t>Krajský úřad Karlovarského kraje, odbor životního prostředí a zemědělství, jako dotčený orgán</w:t>
      </w:r>
      <w:r>
        <w:t xml:space="preserve"> </w:t>
      </w:r>
      <w:r w:rsidRPr="00677D36">
        <w:t>dle § 22 písm. b) a d) zákona o posuzování vlivů na životní prostředí (dále jen „krajský úřad“),</w:t>
      </w:r>
      <w:r>
        <w:t xml:space="preserve"> </w:t>
      </w:r>
      <w:r w:rsidRPr="00677D36">
        <w:t>obdržel dne 10.03.2025 od Města Přebuz žádost o stanovisko k doplněnému obsahu Změny č. 1</w:t>
      </w:r>
      <w:r>
        <w:t xml:space="preserve"> </w:t>
      </w:r>
      <w:r w:rsidRPr="00677D36">
        <w:t>Územního plánu Přebuz dle § 89 stavebního zákona.</w:t>
      </w:r>
    </w:p>
    <w:p w14:paraId="6ABA5A77" w14:textId="16C86F4D" w:rsidR="00677D36" w:rsidRPr="00677D36" w:rsidRDefault="00677D36" w:rsidP="00677D36">
      <w:r w:rsidRPr="00677D36">
        <w:t>K návrhu Změny č. 1 Územního plánu Přebuz vydal krajský úřad stanovisko</w:t>
      </w:r>
      <w:r>
        <w:t xml:space="preserve"> </w:t>
      </w:r>
      <w:r w:rsidRPr="00677D36">
        <w:t>zn. KK/5604/ZZ/24 ze dne 08.01.2025, s tím, že navrhovaná změna nebude posuzována</w:t>
      </w:r>
      <w:r>
        <w:t xml:space="preserve"> </w:t>
      </w:r>
      <w:r w:rsidRPr="00677D36">
        <w:t>z hlediska vlivů na životní prostředí.</w:t>
      </w:r>
    </w:p>
    <w:p w14:paraId="38ACDD9E" w14:textId="5B809DF6" w:rsidR="00677D36" w:rsidRPr="00677D36" w:rsidRDefault="00677D36" w:rsidP="00677D36">
      <w:r w:rsidRPr="00677D36">
        <w:t>K doplněnému obsahu Změny č. 1 Územního plánu Přebuz vydává krajský úřad dle § 89</w:t>
      </w:r>
      <w:r>
        <w:t xml:space="preserve"> </w:t>
      </w:r>
      <w:r w:rsidRPr="00677D36">
        <w:t xml:space="preserve">odst. 3 písm. b) stavebního zákona stavebního zákona následující </w:t>
      </w:r>
      <w:r w:rsidRPr="00CF4BCC">
        <w:rPr>
          <w:b/>
          <w:bCs/>
          <w:u w:val="single"/>
        </w:rPr>
        <w:t>stanovisko:</w:t>
      </w:r>
      <w:r w:rsidRPr="00677D36">
        <w:t xml:space="preserve"> Na základě</w:t>
      </w:r>
      <w:r>
        <w:t xml:space="preserve"> </w:t>
      </w:r>
      <w:r w:rsidRPr="00677D36">
        <w:t xml:space="preserve">posouzení navrhovaného doplnění změny územního plánu </w:t>
      </w:r>
      <w:r w:rsidRPr="00CF4BCC">
        <w:rPr>
          <w:b/>
          <w:bCs/>
        </w:rPr>
        <w:t>nepožaduje</w:t>
      </w:r>
      <w:r w:rsidRPr="00677D36">
        <w:t xml:space="preserve"> krajský úřad</w:t>
      </w:r>
      <w:r>
        <w:t xml:space="preserve"> </w:t>
      </w:r>
      <w:r w:rsidRPr="00CF4BCC">
        <w:rPr>
          <w:b/>
          <w:bCs/>
        </w:rPr>
        <w:t xml:space="preserve">vyhodnocení vlivů této změny na životní prostředí </w:t>
      </w:r>
      <w:r w:rsidRPr="00677D36">
        <w:t>dle § 40 odst. 3 písm. c) stavebního</w:t>
      </w:r>
      <w:r>
        <w:t xml:space="preserve"> </w:t>
      </w:r>
      <w:r w:rsidRPr="00677D36">
        <w:t>zákona.</w:t>
      </w:r>
    </w:p>
    <w:p w14:paraId="39E389B7" w14:textId="77777777" w:rsidR="00CF4BCC" w:rsidRPr="00CF4BCC" w:rsidRDefault="00CF4BCC" w:rsidP="00CF4BCC">
      <w:pPr>
        <w:rPr>
          <w:b/>
          <w:bCs/>
          <w:u w:val="single"/>
        </w:rPr>
      </w:pPr>
      <w:r w:rsidRPr="00CF4BCC">
        <w:rPr>
          <w:b/>
          <w:bCs/>
          <w:u w:val="single"/>
        </w:rPr>
        <w:t>Odůvodnění:</w:t>
      </w:r>
    </w:p>
    <w:p w14:paraId="6926FCB5" w14:textId="77777777" w:rsidR="00CF4BCC" w:rsidRDefault="00CF4BCC" w:rsidP="00CF4BCC">
      <w:r>
        <w:t>Doplněný obsah Změny č. 1 Územního plánu Přebuz spočívá ve:</w:t>
      </w:r>
    </w:p>
    <w:p w14:paraId="45635194" w14:textId="358942B3" w:rsidR="00CF4BCC" w:rsidRDefault="00CF4BCC" w:rsidP="00CF4BCC">
      <w:pPr>
        <w:tabs>
          <w:tab w:val="left" w:pos="426"/>
        </w:tabs>
        <w:spacing w:after="0"/>
        <w:ind w:firstLine="142"/>
      </w:pPr>
      <w:r>
        <w:t>1.</w:t>
      </w:r>
      <w:r>
        <w:tab/>
        <w:t>zpracování územního plánu v jednotném standardu dle ustanovení § 59 stavebního zákona,</w:t>
      </w:r>
    </w:p>
    <w:p w14:paraId="0E3D6CAA" w14:textId="25EED864" w:rsidR="00CF4BCC" w:rsidRDefault="00CF4BCC" w:rsidP="00CF4BCC">
      <w:pPr>
        <w:tabs>
          <w:tab w:val="left" w:pos="426"/>
        </w:tabs>
        <w:spacing w:after="0"/>
        <w:ind w:firstLine="142"/>
      </w:pPr>
      <w:r>
        <w:t>2.</w:t>
      </w:r>
      <w:r>
        <w:tab/>
        <w:t>aktualizaci hranic zastavěného území,</w:t>
      </w:r>
    </w:p>
    <w:p w14:paraId="22A16523" w14:textId="682A5517" w:rsidR="00CF4BCC" w:rsidRDefault="00CF4BCC" w:rsidP="00CF4BCC">
      <w:pPr>
        <w:tabs>
          <w:tab w:val="left" w:pos="426"/>
        </w:tabs>
        <w:ind w:left="426" w:hanging="284"/>
      </w:pPr>
      <w:r>
        <w:t>3.</w:t>
      </w:r>
      <w:r>
        <w:tab/>
        <w:t>prověření požadavků, které vyplývají z aktuálního znění Politiky územního rozvoje ČR, z aktuálního znění Zásad územního rozvoje Karlovarského kraje, s aktuálními územně plánovacími podklady.</w:t>
      </w:r>
    </w:p>
    <w:p w14:paraId="4FE5086B" w14:textId="7C8CA481" w:rsidR="00CF4BCC" w:rsidRPr="00CF4BCC" w:rsidRDefault="00CF4BCC" w:rsidP="00CF4BCC">
      <w:pPr>
        <w:rPr>
          <w:u w:val="single"/>
        </w:rPr>
      </w:pPr>
      <w:r w:rsidRPr="00CF4BCC">
        <w:rPr>
          <w:u w:val="single"/>
        </w:rPr>
        <w:t>Porovnání s relevantními kritérii pro zjišťovací řízení dle přílohy č. 8 zákona o posuzování vlivů na životní prostředí:</w:t>
      </w:r>
    </w:p>
    <w:p w14:paraId="79192D90" w14:textId="6A067542" w:rsidR="00CF4BCC" w:rsidRDefault="00CF4BCC" w:rsidP="00CF4BCC">
      <w:r>
        <w:lastRenderedPageBreak/>
        <w:t>Krajský úřad prostudoval upravený návrh změny územního plánu s ohledem na jednotlivá kritéria pro zjišťovací řízení a s ohledem na § 10i zákona o posuzování vlivů na životní prostředí, který řeší zvláštní úpravu posuzování územně plánovací dokumentace a v jehož odst. 2 je uvedeno, že krajský úřad stanoví požadavek na zpracování vyhodnocení vlivů na životní prostředí při pořizování územního plánu.</w:t>
      </w:r>
    </w:p>
    <w:p w14:paraId="5BD6344F" w14:textId="183BCFC4" w:rsidR="00CF4BCC" w:rsidRDefault="00CF4BCC" w:rsidP="00CF4BCC">
      <w:r>
        <w:t>Po porovnání doplněného obsahu návrhu změny územního plánu s kritérii dle přílohy č. 8 k zákonu o posuzování vlivů na životní prostředí, krajský úřad usoudil, že upravený návrh územního plánu nestanoví rámec pro budoucí povolení záměru uvedeného v příloze č. 1 zákona o posuzování vlivů na životní prostředí - tím není naplněna definice koncepce pro oblast územního plánování dle ustanovení § 10a odst. 1 písm. a) zákona o posuzování vlivů na životní prostředí, které se dle § 10i odst. 1 zákona o posuzování vlivů na životní prostředí použije obdobně. Kritéria přílohy č. 8 byla v rámci předloženého návrhu irelevantní, proto zde nejsou zmiňována.</w:t>
      </w:r>
    </w:p>
    <w:p w14:paraId="6A22917C" w14:textId="69D13D87" w:rsidR="00CF4BCC" w:rsidRDefault="00CF4BCC" w:rsidP="00CF4BCC">
      <w:r>
        <w:t>Změna č. 1 Územního plánu Přebuz svým obsahem, charakteristikou vlivů na životní prostředí a nevýznamným přínosem ve vztahu k posouzení jiných koncepcí nepředstavuje koncepci, pro kterou je nutné vyhodnotit jednotlivé vlivy na životní prostředí.</w:t>
      </w:r>
    </w:p>
    <w:p w14:paraId="0F7AE751" w14:textId="5896EA74" w:rsidR="00CF4BCC" w:rsidRDefault="00CF4BCC" w:rsidP="00CF4BCC">
      <w:r>
        <w:t>Jelikož upravený obsah návrhu nepředstavuje významnou změnu z hlediska posuzování vlivů na životní prostředí, zůstává stanovisko krajského úřadu zn. KK/5604/ZZ/24 ze dne 08.01.2025 nadále v platnosti, a tímto je vydáno další stanovisko.</w:t>
      </w:r>
    </w:p>
    <w:p w14:paraId="597CD4AE" w14:textId="77777777" w:rsidR="00CF4BCC" w:rsidRDefault="00CF4BCC" w:rsidP="00CF4BCC">
      <w:r>
        <w:t xml:space="preserve">Krajský úřad (jako příslušný orgán ochrany přírody) ve svém stanovisku dle § 45i odst. 1 zákona ČNR č. 114/1992 Sb., o ochraně přírody a krajiny, ve znění pozdějších předpisů zn. KK/107/ZZ/25 ze dne 08.01.2025 </w:t>
      </w:r>
      <w:r w:rsidRPr="00CF4BCC">
        <w:rPr>
          <w:b/>
          <w:bCs/>
        </w:rPr>
        <w:t>vyloučil</w:t>
      </w:r>
      <w:r>
        <w:t xml:space="preserve"> významný vliv na předměty ochrany nebo celistvost evropsky významné lokality nebo ptačí oblasti (NATURA 2000). Toto stanovisko je nadále aplikovatelné, jelikož řeší jedinou část řešené změny, která přímo generuje zásahy do životního prostředí. Převod do jednotného standardu je pouze formální náležitost územně plánovací dokumentace.</w:t>
      </w:r>
      <w:bookmarkStart w:id="24" w:name="_Toc202761592"/>
      <w:bookmarkStart w:id="25" w:name="_Toc180043319"/>
      <w:bookmarkStart w:id="26" w:name="_Toc180044184"/>
      <w:bookmarkStart w:id="27" w:name="_Toc180044512"/>
    </w:p>
    <w:p w14:paraId="0FDA27AF" w14:textId="3673E740" w:rsidR="00290D08" w:rsidRPr="00D26410" w:rsidRDefault="005C18B6" w:rsidP="005C18B6">
      <w:pPr>
        <w:pStyle w:val="Nadpis1"/>
        <w:pBdr>
          <w:bottom w:val="single" w:sz="12" w:space="1" w:color="auto"/>
        </w:pBdr>
        <w:ind w:left="1134" w:hanging="1134"/>
      </w:pPr>
      <w:r>
        <w:t>I</w:t>
      </w:r>
      <w:r w:rsidR="00290D08" w:rsidRPr="00D26410">
        <w:t>I.1.7</w:t>
      </w:r>
      <w:r w:rsidR="00D164D1" w:rsidRPr="00D26410">
        <w:tab/>
      </w:r>
      <w:r w:rsidR="00BD3840">
        <w:t xml:space="preserve">Sdělení, jak bylo zohledněno vyhodnocení vlivů </w:t>
      </w:r>
      <w:r w:rsidR="001C123F">
        <w:t>na udržitelný rozvoj území</w:t>
      </w:r>
      <w:bookmarkEnd w:id="24"/>
    </w:p>
    <w:p w14:paraId="0CA517D4" w14:textId="4EFA8CE9" w:rsidR="001C123F" w:rsidRPr="001C123F" w:rsidRDefault="00D273D8" w:rsidP="00290D08">
      <w:pPr>
        <w:spacing w:after="0"/>
      </w:pPr>
      <w:r>
        <w:t>Vyhodnocení nebylo požadováno.</w:t>
      </w:r>
    </w:p>
    <w:p w14:paraId="24305DBE" w14:textId="77C9F38B" w:rsidR="0022526A" w:rsidRPr="001C123F" w:rsidRDefault="0022526A" w:rsidP="001C123F">
      <w:pPr>
        <w:pStyle w:val="Nadpis1"/>
        <w:pBdr>
          <w:bottom w:val="single" w:sz="12" w:space="1" w:color="auto"/>
        </w:pBdr>
        <w:ind w:left="1134" w:hanging="1134"/>
      </w:pPr>
      <w:bookmarkStart w:id="28" w:name="_Toc202761593"/>
      <w:bookmarkEnd w:id="25"/>
      <w:bookmarkEnd w:id="26"/>
      <w:bookmarkEnd w:id="27"/>
      <w:r w:rsidRPr="001C123F">
        <w:t>I</w:t>
      </w:r>
      <w:r w:rsidR="001C123F">
        <w:t>I</w:t>
      </w:r>
      <w:r w:rsidRPr="001C123F">
        <w:t>.1.8</w:t>
      </w:r>
      <w:r w:rsidR="00D164D1" w:rsidRPr="001C123F">
        <w:tab/>
      </w:r>
      <w:r w:rsidR="001C123F">
        <w:t xml:space="preserve">Stanovisko </w:t>
      </w:r>
      <w:r w:rsidR="008E4B65">
        <w:t>příslušného orgánu k vyhodnocení vlivů na životní prostředí se sdělením, jak bylo zohledněno s uvedením závažných</w:t>
      </w:r>
      <w:r w:rsidR="00A47DD1">
        <w:t xml:space="preserve"> důvodů, pokud některé požadavky nebo podmínky zohledněny nebyly, a další části prohlášení podle § 10g </w:t>
      </w:r>
      <w:r w:rsidR="00483C1B">
        <w:t>odst. 5 zákona o posuzování vlivů na životní prostředí</w:t>
      </w:r>
      <w:bookmarkEnd w:id="28"/>
    </w:p>
    <w:p w14:paraId="6E890BC0" w14:textId="5092CFB9" w:rsidR="0022526A" w:rsidRDefault="00AB4750" w:rsidP="0022526A">
      <w:pPr>
        <w:spacing w:after="0"/>
      </w:pPr>
      <w:r>
        <w:t>Vyhodnocení</w:t>
      </w:r>
      <w:r w:rsidR="00D273D8">
        <w:t xml:space="preserve"> nebylo požadováno.</w:t>
      </w:r>
    </w:p>
    <w:p w14:paraId="7535C4EE" w14:textId="559E945C" w:rsidR="00543337" w:rsidRDefault="00543337">
      <w:pPr>
        <w:jc w:val="left"/>
      </w:pPr>
      <w:r>
        <w:br w:type="page"/>
      </w:r>
    </w:p>
    <w:p w14:paraId="38E4CC6F" w14:textId="2DFE10BA" w:rsidR="004D53A4" w:rsidRPr="00C06CB6" w:rsidRDefault="00543337" w:rsidP="00D164D1">
      <w:pPr>
        <w:pStyle w:val="Nadpis1"/>
        <w:pBdr>
          <w:bottom w:val="single" w:sz="12" w:space="1" w:color="auto"/>
        </w:pBdr>
        <w:tabs>
          <w:tab w:val="left" w:pos="1134"/>
        </w:tabs>
        <w:ind w:left="1134" w:hanging="1134"/>
      </w:pPr>
      <w:bookmarkStart w:id="29" w:name="_Toc202761594"/>
      <w:r>
        <w:lastRenderedPageBreak/>
        <w:t>I</w:t>
      </w:r>
      <w:r w:rsidR="00C06CB6">
        <w:t>I</w:t>
      </w:r>
      <w:r w:rsidR="004D53A4" w:rsidRPr="00C06CB6">
        <w:t>.1.</w:t>
      </w:r>
      <w:r w:rsidR="00D04950">
        <w:t>9</w:t>
      </w:r>
      <w:r w:rsidR="00D164D1" w:rsidRPr="00C06CB6">
        <w:tab/>
      </w:r>
      <w:r w:rsidR="0067557B" w:rsidRPr="00C06CB6">
        <w:t>K</w:t>
      </w:r>
      <w:r w:rsidR="00C06CB6">
        <w:t>omplexní zdůvodnění přijatého řešení</w:t>
      </w:r>
      <w:bookmarkEnd w:id="29"/>
    </w:p>
    <w:p w14:paraId="7373B654" w14:textId="3A634B78" w:rsidR="0005586B" w:rsidRDefault="004E2B67" w:rsidP="00594EC4">
      <w:r w:rsidRPr="004E2B67">
        <w:t xml:space="preserve">Předmětem řešení Změny č. 1 ÚP Přebuz je pouze </w:t>
      </w:r>
      <w:r w:rsidRPr="004E2B67">
        <w:rPr>
          <w:b/>
          <w:bCs/>
        </w:rPr>
        <w:t>jedna věcná změna</w:t>
      </w:r>
      <w:r w:rsidRPr="004E2B67">
        <w:t xml:space="preserve"> - vymezení plochy pro parkoviště dle Územní studie Krušné hory – západ (dostupnost rekreace) </w:t>
      </w:r>
      <w:r w:rsidR="00F64D4E">
        <w:t xml:space="preserve">jako </w:t>
      </w:r>
      <w:r w:rsidR="00F64D4E" w:rsidRPr="00FC31CC">
        <w:rPr>
          <w:b/>
          <w:bCs/>
        </w:rPr>
        <w:t xml:space="preserve">nová zastavitelná plocha </w:t>
      </w:r>
      <w:r w:rsidR="00937D9D" w:rsidRPr="00FC31CC">
        <w:rPr>
          <w:b/>
          <w:bCs/>
        </w:rPr>
        <w:t>(</w:t>
      </w:r>
      <w:r w:rsidR="00F64D4E" w:rsidRPr="00FC31CC">
        <w:rPr>
          <w:b/>
          <w:bCs/>
        </w:rPr>
        <w:t>Z.18</w:t>
      </w:r>
      <w:r w:rsidR="00937D9D" w:rsidRPr="00FC31CC">
        <w:rPr>
          <w:b/>
          <w:bCs/>
        </w:rPr>
        <w:t>)</w:t>
      </w:r>
      <w:r w:rsidR="00F64D4E" w:rsidRPr="00FC31CC">
        <w:rPr>
          <w:b/>
          <w:bCs/>
        </w:rPr>
        <w:t xml:space="preserve"> veřejn</w:t>
      </w:r>
      <w:r w:rsidR="002C3273" w:rsidRPr="00FC31CC">
        <w:rPr>
          <w:b/>
          <w:bCs/>
        </w:rPr>
        <w:t>ého</w:t>
      </w:r>
      <w:r w:rsidR="00F64D4E" w:rsidRPr="00FC31CC">
        <w:rPr>
          <w:b/>
          <w:bCs/>
        </w:rPr>
        <w:t xml:space="preserve"> prostranství všeobecn</w:t>
      </w:r>
      <w:r w:rsidR="002C3273" w:rsidRPr="00FC31CC">
        <w:rPr>
          <w:b/>
          <w:bCs/>
        </w:rPr>
        <w:t>ého</w:t>
      </w:r>
      <w:r w:rsidR="00F64D4E" w:rsidRPr="00FC31CC">
        <w:rPr>
          <w:b/>
          <w:bCs/>
        </w:rPr>
        <w:t xml:space="preserve"> (PU)</w:t>
      </w:r>
      <w:r w:rsidR="00590D4C" w:rsidRPr="00FC31CC">
        <w:rPr>
          <w:b/>
          <w:bCs/>
        </w:rPr>
        <w:t xml:space="preserve"> a veřejně prospěšná stavba </w:t>
      </w:r>
      <w:r w:rsidR="00A85247" w:rsidRPr="00FC31CC">
        <w:rPr>
          <w:b/>
          <w:bCs/>
        </w:rPr>
        <w:t>(</w:t>
      </w:r>
      <w:r w:rsidR="00590D4C" w:rsidRPr="00FC31CC">
        <w:rPr>
          <w:b/>
          <w:bCs/>
        </w:rPr>
        <w:t>VP.</w:t>
      </w:r>
      <w:r w:rsidR="002003BD" w:rsidRPr="00FC31CC">
        <w:rPr>
          <w:b/>
          <w:bCs/>
        </w:rPr>
        <w:t>02</w:t>
      </w:r>
      <w:r w:rsidR="00A85247" w:rsidRPr="00FC31CC">
        <w:rPr>
          <w:b/>
          <w:bCs/>
        </w:rPr>
        <w:t>)</w:t>
      </w:r>
      <w:r w:rsidR="002003BD">
        <w:t>.</w:t>
      </w:r>
      <w:r w:rsidR="00A548A7">
        <w:t xml:space="preserve"> </w:t>
      </w:r>
      <w:r w:rsidR="00C4742A">
        <w:t>Důvodem vymezení</w:t>
      </w:r>
      <w:r w:rsidR="00EF0E81">
        <w:t xml:space="preserve"> je zajištění související infrastruktury </w:t>
      </w:r>
      <w:r w:rsidR="00AD1AD3">
        <w:t xml:space="preserve">(záchytné parkoviště) </w:t>
      </w:r>
      <w:r w:rsidR="00B35F53">
        <w:t xml:space="preserve">pro měkké formy rekreace, které se na území obce nacházejí, resp. územím procházejí. </w:t>
      </w:r>
      <w:r w:rsidR="00030A84">
        <w:t>V zimních měsících se j</w:t>
      </w:r>
      <w:r w:rsidR="002133EF">
        <w:t xml:space="preserve">edná se o trasy pro běžecké lyžování a v letních měsících pěší a cyklo turistiku. </w:t>
      </w:r>
      <w:r w:rsidR="00F26971">
        <w:t xml:space="preserve">Zajištění dostatečné kapacity odstavných stání je jedním ze základních předpokladů dostupnosti </w:t>
      </w:r>
      <w:r w:rsidR="00A66E4F">
        <w:t>těchto forem rekreace.</w:t>
      </w:r>
    </w:p>
    <w:p w14:paraId="6746760F" w14:textId="77777777" w:rsidR="00DF57EE" w:rsidRDefault="005933E6" w:rsidP="007171B3">
      <w:r>
        <w:t xml:space="preserve">Kromě výše uvedené věcné změny </w:t>
      </w:r>
      <w:r w:rsidR="002A1B34">
        <w:t>obsahuje Změna č. 1 ÚP Přebuz</w:t>
      </w:r>
      <w:r w:rsidR="0090508F">
        <w:t> </w:t>
      </w:r>
      <w:r w:rsidR="0090508F" w:rsidRPr="0090508F">
        <w:rPr>
          <w:b/>
          <w:bCs/>
        </w:rPr>
        <w:t>formální úprav</w:t>
      </w:r>
      <w:r w:rsidR="002A1B34">
        <w:rPr>
          <w:b/>
          <w:bCs/>
        </w:rPr>
        <w:t>y</w:t>
      </w:r>
      <w:r w:rsidR="00FB3103" w:rsidRPr="00FB3103">
        <w:t>,</w:t>
      </w:r>
      <w:r>
        <w:t xml:space="preserve"> </w:t>
      </w:r>
      <w:r w:rsidR="00B61998">
        <w:t>v</w:t>
      </w:r>
      <w:r w:rsidR="00AC4D8C">
        <w:t xml:space="preserve"> souvislosti s uvedením ÚP Přebuz do </w:t>
      </w:r>
      <w:r w:rsidR="00C05676">
        <w:t>souladu s platnou legislativou</w:t>
      </w:r>
      <w:r w:rsidR="00C05676" w:rsidRPr="00C05676">
        <w:t xml:space="preserve"> (stavební zákon, jeho prováděcí právní předpis</w:t>
      </w:r>
      <w:r w:rsidR="00CD6543">
        <w:t>y</w:t>
      </w:r>
      <w:r w:rsidR="00C05676" w:rsidRPr="00C05676">
        <w:t xml:space="preserve"> a energetický zákon)</w:t>
      </w:r>
      <w:r w:rsidR="0090508F">
        <w:t>,</w:t>
      </w:r>
      <w:r w:rsidR="00C05676" w:rsidRPr="00C05676">
        <w:t xml:space="preserve"> </w:t>
      </w:r>
      <w:r w:rsidR="007838E7">
        <w:t xml:space="preserve">kterými je především </w:t>
      </w:r>
      <w:r w:rsidR="007D5432">
        <w:t xml:space="preserve">převod ÚP Přebuz do </w:t>
      </w:r>
      <w:r w:rsidR="00C05676" w:rsidRPr="00C05676">
        <w:t xml:space="preserve">jednotného standardu, </w:t>
      </w:r>
      <w:r w:rsidR="001C2E19">
        <w:br/>
      </w:r>
      <w:r w:rsidR="00C05676" w:rsidRPr="00C05676">
        <w:t>vč. aktualizace zastavěného území (3 lokality)</w:t>
      </w:r>
      <w:r w:rsidR="00A503C9">
        <w:t xml:space="preserve"> a</w:t>
      </w:r>
      <w:r w:rsidR="00C05676" w:rsidRPr="00C05676">
        <w:t xml:space="preserve"> vyloučení možnosti umisťovat výrobny energie v rámci ploch nezastaveného území (LU, NU, MU) bez vymezení ploch odpovídajících tomuto účelu.</w:t>
      </w:r>
    </w:p>
    <w:p w14:paraId="0BAF94AD" w14:textId="2DE28CF6" w:rsidR="00543337" w:rsidRDefault="00BF7A3E" w:rsidP="00E16F55">
      <w:pPr>
        <w:spacing w:after="0"/>
      </w:pPr>
      <w:r>
        <w:t xml:space="preserve">Převod do jednotného standardu zahrnuje úpravy, které </w:t>
      </w:r>
      <w:r w:rsidR="00AB40DC">
        <w:t xml:space="preserve">jsou </w:t>
      </w:r>
      <w:r w:rsidR="00495856">
        <w:t>provedeny</w:t>
      </w:r>
      <w:r>
        <w:t xml:space="preserve"> </w:t>
      </w:r>
      <w:r w:rsidR="00AB40DC">
        <w:t>v rámci</w:t>
      </w:r>
      <w:r>
        <w:t xml:space="preserve"> cel</w:t>
      </w:r>
      <w:r w:rsidR="00AB40DC">
        <w:t>é</w:t>
      </w:r>
      <w:r>
        <w:t xml:space="preserve"> dokumentac</w:t>
      </w:r>
      <w:r w:rsidR="00AB40DC">
        <w:t>e</w:t>
      </w:r>
      <w:r>
        <w:t>, jedná se o úpravy:</w:t>
      </w:r>
    </w:p>
    <w:p w14:paraId="03E4A625" w14:textId="70A4EDD5" w:rsidR="00923ABF" w:rsidRDefault="00BF7A3E" w:rsidP="00E16F55">
      <w:pPr>
        <w:pStyle w:val="Odstavecseseznamem"/>
        <w:numPr>
          <w:ilvl w:val="0"/>
          <w:numId w:val="2"/>
        </w:numPr>
        <w:spacing w:after="0"/>
      </w:pPr>
      <w:r>
        <w:t>názvů kapitol</w:t>
      </w:r>
      <w:r w:rsidR="00B07FF8">
        <w:t xml:space="preserve"> textové části</w:t>
      </w:r>
      <w:r w:rsidR="00CB7AE7">
        <w:t>,</w:t>
      </w:r>
      <w:r w:rsidR="007171B3">
        <w:t xml:space="preserve"> </w:t>
      </w:r>
      <w:r w:rsidR="00923ABF">
        <w:t xml:space="preserve">struktury </w:t>
      </w:r>
      <w:r w:rsidR="0075132F">
        <w:t xml:space="preserve">a </w:t>
      </w:r>
      <w:proofErr w:type="spellStart"/>
      <w:r w:rsidR="0075132F">
        <w:t>symbologie</w:t>
      </w:r>
      <w:proofErr w:type="spellEnd"/>
      <w:r w:rsidR="0075132F">
        <w:t xml:space="preserve"> </w:t>
      </w:r>
      <w:r w:rsidR="00923ABF">
        <w:t>graf</w:t>
      </w:r>
      <w:r w:rsidR="00B07FF8">
        <w:t>i</w:t>
      </w:r>
      <w:r w:rsidR="00923ABF">
        <w:t>cké části</w:t>
      </w:r>
      <w:r w:rsidR="00B07FF8">
        <w:t>,</w:t>
      </w:r>
    </w:p>
    <w:p w14:paraId="059A88E5" w14:textId="62D93161" w:rsidR="0022688E" w:rsidRDefault="0022688E" w:rsidP="00E16F55">
      <w:pPr>
        <w:pStyle w:val="Odstavecseseznamem"/>
        <w:numPr>
          <w:ilvl w:val="0"/>
          <w:numId w:val="2"/>
        </w:numPr>
        <w:spacing w:after="0"/>
      </w:pPr>
      <w:r>
        <w:t>označení ploch změn</w:t>
      </w:r>
      <w:r w:rsidR="00E517A3">
        <w:t xml:space="preserve"> </w:t>
      </w:r>
      <w:r w:rsidR="007926C6">
        <w:t>pro zastavitelné plochy písmenem</w:t>
      </w:r>
      <w:r w:rsidR="00E517A3">
        <w:t xml:space="preserve"> </w:t>
      </w:r>
      <w:r w:rsidR="00D2660A">
        <w:t>„</w:t>
      </w:r>
      <w:r w:rsidR="00E517A3">
        <w:t xml:space="preserve">Z“ </w:t>
      </w:r>
      <w:r w:rsidR="007926C6">
        <w:t xml:space="preserve">a </w:t>
      </w:r>
      <w:r w:rsidR="00E517A3">
        <w:t>pro transformační plochy</w:t>
      </w:r>
      <w:r w:rsidR="007926C6">
        <w:t xml:space="preserve"> písmenem „T“,</w:t>
      </w:r>
      <w:r w:rsidR="00166694">
        <w:t xml:space="preserve"> mezi označení a číslo plochy změny se vkládá tečka</w:t>
      </w:r>
      <w:r w:rsidR="00CB7AE7">
        <w:t>,</w:t>
      </w:r>
    </w:p>
    <w:p w14:paraId="676756A3" w14:textId="703995F3" w:rsidR="0075295A" w:rsidRDefault="00072FC8" w:rsidP="00E16F55">
      <w:pPr>
        <w:pStyle w:val="Odstavecseseznamem"/>
        <w:numPr>
          <w:ilvl w:val="0"/>
          <w:numId w:val="2"/>
        </w:numPr>
        <w:spacing w:after="0"/>
      </w:pPr>
      <w:r>
        <w:t>názvů a kódů rozdílných způsobů využití ploch</w:t>
      </w:r>
      <w:r w:rsidR="00CB7AE7">
        <w:t>, viz. tabulka níže,</w:t>
      </w:r>
    </w:p>
    <w:p w14:paraId="19F502D0" w14:textId="62A8051E" w:rsidR="00CB7AE7" w:rsidRDefault="00CB7AE7" w:rsidP="00E16F55">
      <w:pPr>
        <w:pStyle w:val="Odstavecseseznamem"/>
        <w:numPr>
          <w:ilvl w:val="0"/>
          <w:numId w:val="2"/>
        </w:numPr>
        <w:spacing w:after="0"/>
      </w:pPr>
      <w:r>
        <w:t>označení prvků ÚSES</w:t>
      </w:r>
      <w:r w:rsidR="00721EE1">
        <w:t xml:space="preserve"> </w:t>
      </w:r>
      <w:r w:rsidR="00070C3A">
        <w:t>pro regionální biocentrum „RBC“</w:t>
      </w:r>
      <w:r w:rsidR="005D2A11">
        <w:t xml:space="preserve">, lokální biocentrum „LBC“, nadregionální biokoridor „NRBK“, regionální biokoridor „RBK“ a lokální biokoridor „LBK“, mezi tato označení a </w:t>
      </w:r>
      <w:r w:rsidR="00D2660A">
        <w:t>číslo/název prvku se vkládá tečka</w:t>
      </w:r>
      <w:r w:rsidR="000F42E1">
        <w:t>,</w:t>
      </w:r>
    </w:p>
    <w:p w14:paraId="6AE4215E" w14:textId="5E35C2B0" w:rsidR="005902C6" w:rsidRDefault="005902C6" w:rsidP="00E16F55">
      <w:pPr>
        <w:pStyle w:val="Odstavecseseznamem"/>
        <w:numPr>
          <w:ilvl w:val="0"/>
          <w:numId w:val="2"/>
        </w:numPr>
        <w:spacing w:after="0"/>
      </w:pPr>
      <w:r>
        <w:t xml:space="preserve">vypuštění předkupního práva a přesunutí </w:t>
      </w:r>
      <w:r w:rsidR="00E52B81">
        <w:t>veřejně prospěšných staveb a veřejných prostranství do veřejně prospěšných staveb s možností vyvlastnění,</w:t>
      </w:r>
    </w:p>
    <w:p w14:paraId="0F5DD467" w14:textId="27BCBAF7" w:rsidR="00DE1FCB" w:rsidRDefault="00CE1123" w:rsidP="00AB57F0">
      <w:pPr>
        <w:pStyle w:val="Odstavecseseznamem"/>
        <w:numPr>
          <w:ilvl w:val="0"/>
          <w:numId w:val="2"/>
        </w:numPr>
      </w:pPr>
      <w:r>
        <w:t xml:space="preserve">označení veřejně prospěšných staveb </w:t>
      </w:r>
      <w:r w:rsidR="005F6B3F">
        <w:t>technick</w:t>
      </w:r>
      <w:r w:rsidR="005B72E3">
        <w:t>é</w:t>
      </w:r>
      <w:r w:rsidR="005F6B3F">
        <w:t xml:space="preserve"> infrastruktur</w:t>
      </w:r>
      <w:r w:rsidR="005B72E3">
        <w:t>y</w:t>
      </w:r>
      <w:r w:rsidR="005F6B3F">
        <w:t xml:space="preserve"> „VT“, </w:t>
      </w:r>
      <w:r w:rsidR="00FD6492">
        <w:t>občanské</w:t>
      </w:r>
      <w:r w:rsidR="005B72E3">
        <w:t>ho</w:t>
      </w:r>
      <w:r w:rsidR="00FD6492">
        <w:t xml:space="preserve"> vybavení „VO“</w:t>
      </w:r>
      <w:r w:rsidR="005B72E3">
        <w:t xml:space="preserve"> a</w:t>
      </w:r>
      <w:r w:rsidR="00FD6492">
        <w:t xml:space="preserve"> veřejn</w:t>
      </w:r>
      <w:r w:rsidR="00DE1FCB">
        <w:t>ých</w:t>
      </w:r>
      <w:r w:rsidR="00FD6492">
        <w:t xml:space="preserve"> prostranství „VP“</w:t>
      </w:r>
      <w:r w:rsidR="00DE1FCB">
        <w:t>, mezi tato označení a číslo VPS se vkládá tečka</w:t>
      </w:r>
      <w:r w:rsidR="0054678D">
        <w:t>.</w:t>
      </w:r>
    </w:p>
    <w:p w14:paraId="2D77B4C9" w14:textId="594E7AF6" w:rsidR="0054678D" w:rsidRDefault="00AB32CF" w:rsidP="000A38D1">
      <w:pPr>
        <w:spacing w:after="0" w:line="360" w:lineRule="auto"/>
      </w:pPr>
      <w:r>
        <w:t>Tabulka převodu rozdílných způsobů využití:</w:t>
      </w:r>
    </w:p>
    <w:tbl>
      <w:tblPr>
        <w:tblStyle w:val="Mkatabulky"/>
        <w:tblW w:w="0" w:type="auto"/>
        <w:tblCellMar>
          <w:top w:w="57" w:type="dxa"/>
          <w:bottom w:w="57" w:type="dxa"/>
        </w:tblCellMar>
        <w:tblLook w:val="04A0" w:firstRow="1" w:lastRow="0" w:firstColumn="1" w:lastColumn="0" w:noHBand="0" w:noVBand="1"/>
      </w:tblPr>
      <w:tblGrid>
        <w:gridCol w:w="704"/>
        <w:gridCol w:w="4248"/>
        <w:gridCol w:w="577"/>
        <w:gridCol w:w="4042"/>
      </w:tblGrid>
      <w:tr w:rsidR="004122F4" w:rsidRPr="006D54C2" w14:paraId="20A69982" w14:textId="77777777" w:rsidTr="0000660A">
        <w:trPr>
          <w:trHeight w:val="227"/>
        </w:trPr>
        <w:tc>
          <w:tcPr>
            <w:tcW w:w="4957" w:type="dxa"/>
            <w:gridSpan w:val="2"/>
            <w:shd w:val="clear" w:color="auto" w:fill="E8E8E8" w:themeFill="background2"/>
            <w:tcMar>
              <w:top w:w="28" w:type="dxa"/>
              <w:bottom w:w="28" w:type="dxa"/>
            </w:tcMar>
            <w:vAlign w:val="center"/>
          </w:tcPr>
          <w:p w14:paraId="6BD7B19E" w14:textId="33758657" w:rsidR="004122F4" w:rsidRPr="006D54C2" w:rsidRDefault="006D54C2" w:rsidP="006D54C2">
            <w:pPr>
              <w:jc w:val="center"/>
              <w:rPr>
                <w:b/>
                <w:bCs/>
              </w:rPr>
            </w:pPr>
            <w:r w:rsidRPr="006D54C2">
              <w:rPr>
                <w:b/>
                <w:bCs/>
              </w:rPr>
              <w:t>původní</w:t>
            </w:r>
          </w:p>
        </w:tc>
        <w:tc>
          <w:tcPr>
            <w:tcW w:w="4614" w:type="dxa"/>
            <w:gridSpan w:val="2"/>
            <w:shd w:val="clear" w:color="auto" w:fill="E8E8E8" w:themeFill="background2"/>
            <w:tcMar>
              <w:top w:w="28" w:type="dxa"/>
              <w:bottom w:w="28" w:type="dxa"/>
            </w:tcMar>
            <w:vAlign w:val="center"/>
          </w:tcPr>
          <w:p w14:paraId="6298F2C7" w14:textId="2EF87B4E" w:rsidR="004122F4" w:rsidRPr="006D54C2" w:rsidRDefault="004122F4" w:rsidP="006D54C2">
            <w:pPr>
              <w:jc w:val="center"/>
              <w:rPr>
                <w:b/>
                <w:bCs/>
              </w:rPr>
            </w:pPr>
            <w:r w:rsidRPr="006D54C2">
              <w:rPr>
                <w:b/>
                <w:bCs/>
              </w:rPr>
              <w:t>jednotný standard</w:t>
            </w:r>
          </w:p>
        </w:tc>
      </w:tr>
      <w:tr w:rsidR="00087430" w14:paraId="54EBAD45" w14:textId="77777777" w:rsidTr="0000660A">
        <w:trPr>
          <w:trHeight w:val="227"/>
        </w:trPr>
        <w:tc>
          <w:tcPr>
            <w:tcW w:w="704" w:type="dxa"/>
            <w:tcMar>
              <w:top w:w="28" w:type="dxa"/>
              <w:bottom w:w="28" w:type="dxa"/>
            </w:tcMar>
            <w:vAlign w:val="center"/>
          </w:tcPr>
          <w:p w14:paraId="325BC234" w14:textId="1BDE467A" w:rsidR="00087430" w:rsidRPr="00495856" w:rsidRDefault="00087430" w:rsidP="008979AD">
            <w:pPr>
              <w:jc w:val="center"/>
              <w:rPr>
                <w:b/>
                <w:bCs/>
              </w:rPr>
            </w:pPr>
            <w:r w:rsidRPr="00495856">
              <w:rPr>
                <w:b/>
                <w:bCs/>
              </w:rPr>
              <w:t>OV</w:t>
            </w:r>
          </w:p>
        </w:tc>
        <w:tc>
          <w:tcPr>
            <w:tcW w:w="4253" w:type="dxa"/>
            <w:tcMar>
              <w:top w:w="28" w:type="dxa"/>
              <w:bottom w:w="28" w:type="dxa"/>
            </w:tcMar>
            <w:vAlign w:val="center"/>
          </w:tcPr>
          <w:p w14:paraId="053624A7" w14:textId="59A871BA" w:rsidR="00087430" w:rsidRDefault="00E43C21" w:rsidP="008979AD">
            <w:pPr>
              <w:jc w:val="left"/>
            </w:pPr>
            <w:r>
              <w:t>občanské vybavení – veřejná infrastruktura</w:t>
            </w:r>
          </w:p>
        </w:tc>
        <w:tc>
          <w:tcPr>
            <w:tcW w:w="567" w:type="dxa"/>
            <w:tcMar>
              <w:top w:w="28" w:type="dxa"/>
              <w:bottom w:w="28" w:type="dxa"/>
            </w:tcMar>
            <w:vAlign w:val="center"/>
          </w:tcPr>
          <w:p w14:paraId="0928D364" w14:textId="253DDB67" w:rsidR="00087430" w:rsidRPr="00495856" w:rsidRDefault="0033108C" w:rsidP="008979AD">
            <w:pPr>
              <w:jc w:val="center"/>
              <w:rPr>
                <w:b/>
                <w:bCs/>
              </w:rPr>
            </w:pPr>
            <w:r w:rsidRPr="00495856">
              <w:rPr>
                <w:b/>
                <w:bCs/>
              </w:rPr>
              <w:t>OV</w:t>
            </w:r>
          </w:p>
        </w:tc>
        <w:tc>
          <w:tcPr>
            <w:tcW w:w="4047" w:type="dxa"/>
            <w:tcMar>
              <w:top w:w="28" w:type="dxa"/>
              <w:bottom w:w="28" w:type="dxa"/>
            </w:tcMar>
            <w:vAlign w:val="center"/>
          </w:tcPr>
          <w:p w14:paraId="7E426A0F" w14:textId="50984F6E" w:rsidR="00087430" w:rsidRDefault="00E43C21" w:rsidP="008979AD">
            <w:pPr>
              <w:jc w:val="left"/>
            </w:pPr>
            <w:r>
              <w:t>občanské vybavení veřejné</w:t>
            </w:r>
          </w:p>
        </w:tc>
      </w:tr>
      <w:tr w:rsidR="00087430" w14:paraId="1ADD7536" w14:textId="77777777" w:rsidTr="0000660A">
        <w:trPr>
          <w:trHeight w:val="227"/>
        </w:trPr>
        <w:tc>
          <w:tcPr>
            <w:tcW w:w="704" w:type="dxa"/>
            <w:tcMar>
              <w:top w:w="28" w:type="dxa"/>
              <w:bottom w:w="28" w:type="dxa"/>
            </w:tcMar>
            <w:vAlign w:val="center"/>
          </w:tcPr>
          <w:p w14:paraId="70631897" w14:textId="4770BFC9" w:rsidR="00087430" w:rsidRPr="00495856" w:rsidRDefault="00087430" w:rsidP="008979AD">
            <w:pPr>
              <w:jc w:val="center"/>
              <w:rPr>
                <w:b/>
                <w:bCs/>
              </w:rPr>
            </w:pPr>
            <w:r w:rsidRPr="00495856">
              <w:rPr>
                <w:b/>
                <w:bCs/>
              </w:rPr>
              <w:t>OM</w:t>
            </w:r>
          </w:p>
        </w:tc>
        <w:tc>
          <w:tcPr>
            <w:tcW w:w="4253" w:type="dxa"/>
            <w:tcMar>
              <w:top w:w="28" w:type="dxa"/>
              <w:bottom w:w="28" w:type="dxa"/>
            </w:tcMar>
            <w:vAlign w:val="center"/>
          </w:tcPr>
          <w:p w14:paraId="24B3419B" w14:textId="1FA13FE5" w:rsidR="00087430" w:rsidRDefault="00FC1CCF" w:rsidP="008979AD">
            <w:pPr>
              <w:jc w:val="left"/>
            </w:pPr>
            <w:r>
              <w:t xml:space="preserve">občanské vybavení </w:t>
            </w:r>
            <w:r w:rsidR="00502C6B">
              <w:t>–</w:t>
            </w:r>
            <w:r>
              <w:t xml:space="preserve"> </w:t>
            </w:r>
            <w:r w:rsidR="00502C6B">
              <w:t>komerční zařízení malá a střední</w:t>
            </w:r>
          </w:p>
        </w:tc>
        <w:tc>
          <w:tcPr>
            <w:tcW w:w="567" w:type="dxa"/>
            <w:tcMar>
              <w:top w:w="28" w:type="dxa"/>
              <w:bottom w:w="28" w:type="dxa"/>
            </w:tcMar>
            <w:vAlign w:val="center"/>
          </w:tcPr>
          <w:p w14:paraId="0BE8AEC1" w14:textId="705CDCB8" w:rsidR="00087430" w:rsidRPr="00495856" w:rsidRDefault="0033108C" w:rsidP="008979AD">
            <w:pPr>
              <w:jc w:val="center"/>
              <w:rPr>
                <w:b/>
                <w:bCs/>
              </w:rPr>
            </w:pPr>
            <w:r w:rsidRPr="00495856">
              <w:rPr>
                <w:b/>
                <w:bCs/>
              </w:rPr>
              <w:t>OK</w:t>
            </w:r>
          </w:p>
        </w:tc>
        <w:tc>
          <w:tcPr>
            <w:tcW w:w="4047" w:type="dxa"/>
            <w:tcMar>
              <w:top w:w="28" w:type="dxa"/>
              <w:bottom w:w="28" w:type="dxa"/>
            </w:tcMar>
            <w:vAlign w:val="center"/>
          </w:tcPr>
          <w:p w14:paraId="7884D49D" w14:textId="5ABA6846" w:rsidR="00087430" w:rsidRDefault="00502C6B" w:rsidP="008979AD">
            <w:pPr>
              <w:jc w:val="left"/>
            </w:pPr>
            <w:r>
              <w:t>občanské vybavení komerční</w:t>
            </w:r>
          </w:p>
        </w:tc>
      </w:tr>
      <w:tr w:rsidR="00087430" w14:paraId="705F8939" w14:textId="77777777" w:rsidTr="0000660A">
        <w:trPr>
          <w:trHeight w:val="227"/>
        </w:trPr>
        <w:tc>
          <w:tcPr>
            <w:tcW w:w="704" w:type="dxa"/>
            <w:tcMar>
              <w:top w:w="28" w:type="dxa"/>
              <w:bottom w:w="28" w:type="dxa"/>
            </w:tcMar>
            <w:vAlign w:val="center"/>
          </w:tcPr>
          <w:p w14:paraId="3CE65AEE" w14:textId="2FC3FCDD" w:rsidR="00087430" w:rsidRPr="00495856" w:rsidRDefault="00087430" w:rsidP="008979AD">
            <w:pPr>
              <w:jc w:val="center"/>
              <w:rPr>
                <w:b/>
                <w:bCs/>
              </w:rPr>
            </w:pPr>
            <w:r w:rsidRPr="00495856">
              <w:rPr>
                <w:b/>
                <w:bCs/>
              </w:rPr>
              <w:t>OS</w:t>
            </w:r>
          </w:p>
        </w:tc>
        <w:tc>
          <w:tcPr>
            <w:tcW w:w="4253" w:type="dxa"/>
            <w:tcMar>
              <w:top w:w="28" w:type="dxa"/>
              <w:bottom w:w="28" w:type="dxa"/>
            </w:tcMar>
            <w:vAlign w:val="center"/>
          </w:tcPr>
          <w:p w14:paraId="6C3B2CC8" w14:textId="4CBD9DF9" w:rsidR="00087430" w:rsidRDefault="00502C6B" w:rsidP="008979AD">
            <w:pPr>
              <w:jc w:val="left"/>
            </w:pPr>
            <w:r>
              <w:t>občanské vybavení – tělovýchovná a sportovní zařízení</w:t>
            </w:r>
          </w:p>
        </w:tc>
        <w:tc>
          <w:tcPr>
            <w:tcW w:w="567" w:type="dxa"/>
            <w:tcMar>
              <w:top w:w="28" w:type="dxa"/>
              <w:bottom w:w="28" w:type="dxa"/>
            </w:tcMar>
            <w:vAlign w:val="center"/>
          </w:tcPr>
          <w:p w14:paraId="3531EA12" w14:textId="6A76FB28" w:rsidR="00087430" w:rsidRPr="00495856" w:rsidRDefault="0033108C" w:rsidP="008979AD">
            <w:pPr>
              <w:jc w:val="center"/>
              <w:rPr>
                <w:b/>
                <w:bCs/>
              </w:rPr>
            </w:pPr>
            <w:r w:rsidRPr="00495856">
              <w:rPr>
                <w:b/>
                <w:bCs/>
              </w:rPr>
              <w:t>OS</w:t>
            </w:r>
          </w:p>
        </w:tc>
        <w:tc>
          <w:tcPr>
            <w:tcW w:w="4047" w:type="dxa"/>
            <w:tcMar>
              <w:top w:w="28" w:type="dxa"/>
              <w:bottom w:w="28" w:type="dxa"/>
            </w:tcMar>
            <w:vAlign w:val="center"/>
          </w:tcPr>
          <w:p w14:paraId="56ED804A" w14:textId="696C830F" w:rsidR="00087430" w:rsidRDefault="009C424A" w:rsidP="008979AD">
            <w:pPr>
              <w:jc w:val="left"/>
            </w:pPr>
            <w:r>
              <w:t>občanské vybavení sport</w:t>
            </w:r>
          </w:p>
        </w:tc>
      </w:tr>
      <w:tr w:rsidR="00087430" w14:paraId="1128F2E3" w14:textId="77777777" w:rsidTr="0000660A">
        <w:trPr>
          <w:trHeight w:val="227"/>
        </w:trPr>
        <w:tc>
          <w:tcPr>
            <w:tcW w:w="704" w:type="dxa"/>
            <w:tcMar>
              <w:top w:w="28" w:type="dxa"/>
              <w:bottom w:w="28" w:type="dxa"/>
            </w:tcMar>
            <w:vAlign w:val="center"/>
          </w:tcPr>
          <w:p w14:paraId="1C203098" w14:textId="00D29036" w:rsidR="00087430" w:rsidRPr="00495856" w:rsidRDefault="00087430" w:rsidP="008979AD">
            <w:pPr>
              <w:jc w:val="center"/>
              <w:rPr>
                <w:b/>
                <w:bCs/>
              </w:rPr>
            </w:pPr>
            <w:r w:rsidRPr="00495856">
              <w:rPr>
                <w:b/>
                <w:bCs/>
              </w:rPr>
              <w:t>OH</w:t>
            </w:r>
          </w:p>
        </w:tc>
        <w:tc>
          <w:tcPr>
            <w:tcW w:w="4253" w:type="dxa"/>
            <w:tcMar>
              <w:top w:w="28" w:type="dxa"/>
              <w:bottom w:w="28" w:type="dxa"/>
            </w:tcMar>
            <w:vAlign w:val="center"/>
          </w:tcPr>
          <w:p w14:paraId="19F4E574" w14:textId="4E872B9F" w:rsidR="00087430" w:rsidRDefault="009C424A" w:rsidP="008979AD">
            <w:pPr>
              <w:jc w:val="left"/>
            </w:pPr>
            <w:r>
              <w:t>občanské vybavení – hřbitovy</w:t>
            </w:r>
          </w:p>
        </w:tc>
        <w:tc>
          <w:tcPr>
            <w:tcW w:w="567" w:type="dxa"/>
            <w:tcMar>
              <w:top w:w="28" w:type="dxa"/>
              <w:bottom w:w="28" w:type="dxa"/>
            </w:tcMar>
            <w:vAlign w:val="center"/>
          </w:tcPr>
          <w:p w14:paraId="63134963" w14:textId="720DEA0D" w:rsidR="00087430" w:rsidRPr="00495856" w:rsidRDefault="0033108C" w:rsidP="008979AD">
            <w:pPr>
              <w:jc w:val="center"/>
              <w:rPr>
                <w:b/>
                <w:bCs/>
              </w:rPr>
            </w:pPr>
            <w:r w:rsidRPr="00495856">
              <w:rPr>
                <w:b/>
                <w:bCs/>
              </w:rPr>
              <w:t>OH</w:t>
            </w:r>
          </w:p>
        </w:tc>
        <w:tc>
          <w:tcPr>
            <w:tcW w:w="4047" w:type="dxa"/>
            <w:tcMar>
              <w:top w:w="28" w:type="dxa"/>
              <w:bottom w:w="28" w:type="dxa"/>
            </w:tcMar>
            <w:vAlign w:val="center"/>
          </w:tcPr>
          <w:p w14:paraId="75F34848" w14:textId="4E37DBAC" w:rsidR="00087430" w:rsidRDefault="009C424A" w:rsidP="008979AD">
            <w:pPr>
              <w:jc w:val="left"/>
            </w:pPr>
            <w:r>
              <w:t>občanské vybavení hřbitovy</w:t>
            </w:r>
          </w:p>
        </w:tc>
      </w:tr>
      <w:tr w:rsidR="00087430" w14:paraId="4D623B0A" w14:textId="77777777" w:rsidTr="0000660A">
        <w:trPr>
          <w:trHeight w:val="227"/>
        </w:trPr>
        <w:tc>
          <w:tcPr>
            <w:tcW w:w="704" w:type="dxa"/>
            <w:tcMar>
              <w:top w:w="28" w:type="dxa"/>
              <w:bottom w:w="28" w:type="dxa"/>
            </w:tcMar>
            <w:vAlign w:val="center"/>
          </w:tcPr>
          <w:p w14:paraId="6AFAA456" w14:textId="2731B188" w:rsidR="00087430" w:rsidRPr="00495856" w:rsidRDefault="0033108C" w:rsidP="008979AD">
            <w:pPr>
              <w:jc w:val="center"/>
              <w:rPr>
                <w:b/>
                <w:bCs/>
              </w:rPr>
            </w:pPr>
            <w:r w:rsidRPr="00495856">
              <w:rPr>
                <w:b/>
                <w:bCs/>
              </w:rPr>
              <w:t>OX</w:t>
            </w:r>
          </w:p>
        </w:tc>
        <w:tc>
          <w:tcPr>
            <w:tcW w:w="4253" w:type="dxa"/>
            <w:tcMar>
              <w:top w:w="28" w:type="dxa"/>
              <w:bottom w:w="28" w:type="dxa"/>
            </w:tcMar>
            <w:vAlign w:val="center"/>
          </w:tcPr>
          <w:p w14:paraId="2C7F6816" w14:textId="4007B982" w:rsidR="00087430" w:rsidRDefault="009C424A" w:rsidP="008979AD">
            <w:pPr>
              <w:jc w:val="left"/>
            </w:pPr>
            <w:r>
              <w:t>občanské vybavení – se specifickým využitím</w:t>
            </w:r>
          </w:p>
        </w:tc>
        <w:tc>
          <w:tcPr>
            <w:tcW w:w="567" w:type="dxa"/>
            <w:tcMar>
              <w:top w:w="28" w:type="dxa"/>
              <w:bottom w:w="28" w:type="dxa"/>
            </w:tcMar>
            <w:vAlign w:val="center"/>
          </w:tcPr>
          <w:p w14:paraId="2EC8DCC0" w14:textId="0CE62021" w:rsidR="00087430" w:rsidRPr="00495856" w:rsidRDefault="0033108C" w:rsidP="008979AD">
            <w:pPr>
              <w:jc w:val="center"/>
              <w:rPr>
                <w:b/>
                <w:bCs/>
              </w:rPr>
            </w:pPr>
            <w:r w:rsidRPr="00495856">
              <w:rPr>
                <w:b/>
                <w:bCs/>
              </w:rPr>
              <w:t>OX</w:t>
            </w:r>
          </w:p>
        </w:tc>
        <w:tc>
          <w:tcPr>
            <w:tcW w:w="4047" w:type="dxa"/>
            <w:tcMar>
              <w:top w:w="28" w:type="dxa"/>
              <w:bottom w:w="28" w:type="dxa"/>
            </w:tcMar>
            <w:vAlign w:val="center"/>
          </w:tcPr>
          <w:p w14:paraId="6AC97389" w14:textId="4E930C0F" w:rsidR="00087430" w:rsidRDefault="009C424A" w:rsidP="008979AD">
            <w:pPr>
              <w:jc w:val="left"/>
            </w:pPr>
            <w:r>
              <w:t>občanské vybavení jiné</w:t>
            </w:r>
          </w:p>
        </w:tc>
      </w:tr>
      <w:tr w:rsidR="0033108C" w14:paraId="49EFB191" w14:textId="77777777" w:rsidTr="0000660A">
        <w:trPr>
          <w:trHeight w:val="227"/>
        </w:trPr>
        <w:tc>
          <w:tcPr>
            <w:tcW w:w="704" w:type="dxa"/>
            <w:tcMar>
              <w:top w:w="28" w:type="dxa"/>
              <w:bottom w:w="28" w:type="dxa"/>
            </w:tcMar>
            <w:vAlign w:val="center"/>
          </w:tcPr>
          <w:p w14:paraId="427FE3F6" w14:textId="2A92D61C" w:rsidR="0033108C" w:rsidRPr="00495856" w:rsidRDefault="0033108C" w:rsidP="008979AD">
            <w:pPr>
              <w:jc w:val="center"/>
              <w:rPr>
                <w:b/>
                <w:bCs/>
              </w:rPr>
            </w:pPr>
            <w:r w:rsidRPr="00495856">
              <w:rPr>
                <w:b/>
                <w:bCs/>
              </w:rPr>
              <w:t>SR</w:t>
            </w:r>
          </w:p>
        </w:tc>
        <w:tc>
          <w:tcPr>
            <w:tcW w:w="4253" w:type="dxa"/>
            <w:tcMar>
              <w:top w:w="28" w:type="dxa"/>
              <w:bottom w:w="28" w:type="dxa"/>
            </w:tcMar>
            <w:vAlign w:val="center"/>
          </w:tcPr>
          <w:p w14:paraId="3F593C98" w14:textId="615CDEC8" w:rsidR="0033108C" w:rsidRDefault="00D9315B" w:rsidP="008979AD">
            <w:pPr>
              <w:jc w:val="left"/>
            </w:pPr>
            <w:r>
              <w:t>smíšené obytné všeobecné</w:t>
            </w:r>
          </w:p>
        </w:tc>
        <w:tc>
          <w:tcPr>
            <w:tcW w:w="567" w:type="dxa"/>
            <w:tcMar>
              <w:top w:w="28" w:type="dxa"/>
              <w:bottom w:w="28" w:type="dxa"/>
            </w:tcMar>
            <w:vAlign w:val="center"/>
          </w:tcPr>
          <w:p w14:paraId="5D766018" w14:textId="7523DA19" w:rsidR="0033108C" w:rsidRPr="00495856" w:rsidRDefault="0033108C" w:rsidP="008979AD">
            <w:pPr>
              <w:jc w:val="center"/>
              <w:rPr>
                <w:b/>
                <w:bCs/>
              </w:rPr>
            </w:pPr>
            <w:r w:rsidRPr="00495856">
              <w:rPr>
                <w:b/>
                <w:bCs/>
              </w:rPr>
              <w:t>SU</w:t>
            </w:r>
          </w:p>
        </w:tc>
        <w:tc>
          <w:tcPr>
            <w:tcW w:w="4047" w:type="dxa"/>
            <w:tcMar>
              <w:top w:w="28" w:type="dxa"/>
              <w:bottom w:w="28" w:type="dxa"/>
            </w:tcMar>
            <w:vAlign w:val="center"/>
          </w:tcPr>
          <w:p w14:paraId="2151607F" w14:textId="59D05E7C" w:rsidR="0033108C" w:rsidRDefault="00D9315B" w:rsidP="008979AD">
            <w:pPr>
              <w:jc w:val="left"/>
            </w:pPr>
            <w:r>
              <w:t>smíšené obytné všeobecné</w:t>
            </w:r>
          </w:p>
        </w:tc>
      </w:tr>
      <w:tr w:rsidR="0033108C" w14:paraId="59620654" w14:textId="77777777" w:rsidTr="0000660A">
        <w:trPr>
          <w:trHeight w:val="227"/>
        </w:trPr>
        <w:tc>
          <w:tcPr>
            <w:tcW w:w="704" w:type="dxa"/>
            <w:tcMar>
              <w:top w:w="28" w:type="dxa"/>
              <w:bottom w:w="28" w:type="dxa"/>
            </w:tcMar>
            <w:vAlign w:val="center"/>
          </w:tcPr>
          <w:p w14:paraId="3849A913" w14:textId="74C503FD" w:rsidR="0033108C" w:rsidRPr="00495856" w:rsidRDefault="0033108C" w:rsidP="008979AD">
            <w:pPr>
              <w:jc w:val="center"/>
              <w:rPr>
                <w:b/>
                <w:bCs/>
              </w:rPr>
            </w:pPr>
            <w:r w:rsidRPr="00495856">
              <w:rPr>
                <w:b/>
                <w:bCs/>
              </w:rPr>
              <w:t>DS</w:t>
            </w:r>
          </w:p>
        </w:tc>
        <w:tc>
          <w:tcPr>
            <w:tcW w:w="4253" w:type="dxa"/>
            <w:tcMar>
              <w:top w:w="28" w:type="dxa"/>
              <w:bottom w:w="28" w:type="dxa"/>
            </w:tcMar>
            <w:vAlign w:val="center"/>
          </w:tcPr>
          <w:p w14:paraId="7CE81F28" w14:textId="77B33791" w:rsidR="0033108C" w:rsidRDefault="00B628D6" w:rsidP="008979AD">
            <w:pPr>
              <w:jc w:val="left"/>
            </w:pPr>
            <w:r>
              <w:t>dopravní infrastruktura – silniční</w:t>
            </w:r>
          </w:p>
        </w:tc>
        <w:tc>
          <w:tcPr>
            <w:tcW w:w="567" w:type="dxa"/>
            <w:tcMar>
              <w:top w:w="28" w:type="dxa"/>
              <w:bottom w:w="28" w:type="dxa"/>
            </w:tcMar>
            <w:vAlign w:val="center"/>
          </w:tcPr>
          <w:p w14:paraId="700038E4" w14:textId="02911B6D" w:rsidR="0033108C" w:rsidRPr="00495856" w:rsidRDefault="0033108C" w:rsidP="008979AD">
            <w:pPr>
              <w:jc w:val="center"/>
              <w:rPr>
                <w:b/>
                <w:bCs/>
              </w:rPr>
            </w:pPr>
            <w:r w:rsidRPr="00495856">
              <w:rPr>
                <w:b/>
                <w:bCs/>
              </w:rPr>
              <w:t>DS</w:t>
            </w:r>
          </w:p>
        </w:tc>
        <w:tc>
          <w:tcPr>
            <w:tcW w:w="4047" w:type="dxa"/>
            <w:tcMar>
              <w:top w:w="28" w:type="dxa"/>
              <w:bottom w:w="28" w:type="dxa"/>
            </w:tcMar>
            <w:vAlign w:val="center"/>
          </w:tcPr>
          <w:p w14:paraId="53936A4E" w14:textId="659D9ABC" w:rsidR="0033108C" w:rsidRDefault="00B628D6" w:rsidP="008979AD">
            <w:pPr>
              <w:jc w:val="left"/>
            </w:pPr>
            <w:r>
              <w:t>doprava silniční</w:t>
            </w:r>
          </w:p>
        </w:tc>
      </w:tr>
      <w:tr w:rsidR="0033108C" w14:paraId="2A4DE54B" w14:textId="77777777" w:rsidTr="0000660A">
        <w:trPr>
          <w:trHeight w:val="227"/>
        </w:trPr>
        <w:tc>
          <w:tcPr>
            <w:tcW w:w="704" w:type="dxa"/>
            <w:tcMar>
              <w:top w:w="28" w:type="dxa"/>
              <w:bottom w:w="28" w:type="dxa"/>
            </w:tcMar>
            <w:vAlign w:val="center"/>
          </w:tcPr>
          <w:p w14:paraId="32E60F4B" w14:textId="65F9B7E8" w:rsidR="0033108C" w:rsidRPr="00495856" w:rsidRDefault="0033108C" w:rsidP="008979AD">
            <w:pPr>
              <w:jc w:val="center"/>
              <w:rPr>
                <w:b/>
                <w:bCs/>
              </w:rPr>
            </w:pPr>
            <w:r w:rsidRPr="00495856">
              <w:rPr>
                <w:b/>
                <w:bCs/>
              </w:rPr>
              <w:t>TI</w:t>
            </w:r>
          </w:p>
        </w:tc>
        <w:tc>
          <w:tcPr>
            <w:tcW w:w="4253" w:type="dxa"/>
            <w:tcMar>
              <w:top w:w="28" w:type="dxa"/>
              <w:bottom w:w="28" w:type="dxa"/>
            </w:tcMar>
            <w:vAlign w:val="center"/>
          </w:tcPr>
          <w:p w14:paraId="3EE580F2" w14:textId="4764ACF8" w:rsidR="0033108C" w:rsidRDefault="00B628D6" w:rsidP="008979AD">
            <w:pPr>
              <w:jc w:val="left"/>
            </w:pPr>
            <w:r>
              <w:t>technická infrastruktura – inženýrské sítě</w:t>
            </w:r>
          </w:p>
        </w:tc>
        <w:tc>
          <w:tcPr>
            <w:tcW w:w="567" w:type="dxa"/>
            <w:tcMar>
              <w:top w:w="28" w:type="dxa"/>
              <w:bottom w:w="28" w:type="dxa"/>
            </w:tcMar>
            <w:vAlign w:val="center"/>
          </w:tcPr>
          <w:p w14:paraId="05908F72" w14:textId="063686D2" w:rsidR="0033108C" w:rsidRPr="00495856" w:rsidRDefault="0033108C" w:rsidP="008979AD">
            <w:pPr>
              <w:jc w:val="center"/>
              <w:rPr>
                <w:b/>
                <w:bCs/>
              </w:rPr>
            </w:pPr>
            <w:r w:rsidRPr="00495856">
              <w:rPr>
                <w:b/>
                <w:bCs/>
              </w:rPr>
              <w:t>TU</w:t>
            </w:r>
          </w:p>
        </w:tc>
        <w:tc>
          <w:tcPr>
            <w:tcW w:w="4047" w:type="dxa"/>
            <w:tcMar>
              <w:top w:w="28" w:type="dxa"/>
              <w:bottom w:w="28" w:type="dxa"/>
            </w:tcMar>
            <w:vAlign w:val="center"/>
          </w:tcPr>
          <w:p w14:paraId="15DBBF7D" w14:textId="61EEA5E2" w:rsidR="0033108C" w:rsidRDefault="00B628D6" w:rsidP="008979AD">
            <w:pPr>
              <w:jc w:val="left"/>
            </w:pPr>
            <w:r>
              <w:t>technická infrastruktura všeobecná</w:t>
            </w:r>
          </w:p>
        </w:tc>
      </w:tr>
      <w:tr w:rsidR="0033108C" w14:paraId="5287A7D1" w14:textId="77777777" w:rsidTr="0000660A">
        <w:trPr>
          <w:trHeight w:val="227"/>
        </w:trPr>
        <w:tc>
          <w:tcPr>
            <w:tcW w:w="704" w:type="dxa"/>
            <w:tcMar>
              <w:top w:w="28" w:type="dxa"/>
              <w:bottom w:w="28" w:type="dxa"/>
            </w:tcMar>
            <w:vAlign w:val="center"/>
          </w:tcPr>
          <w:p w14:paraId="32BA8FC7" w14:textId="6101A279" w:rsidR="0033108C" w:rsidRPr="00495856" w:rsidRDefault="002C6BEB" w:rsidP="008979AD">
            <w:pPr>
              <w:jc w:val="center"/>
              <w:rPr>
                <w:b/>
                <w:bCs/>
              </w:rPr>
            </w:pPr>
            <w:r w:rsidRPr="00495856">
              <w:rPr>
                <w:b/>
                <w:bCs/>
              </w:rPr>
              <w:t>PV</w:t>
            </w:r>
          </w:p>
        </w:tc>
        <w:tc>
          <w:tcPr>
            <w:tcW w:w="4253" w:type="dxa"/>
            <w:tcMar>
              <w:top w:w="28" w:type="dxa"/>
              <w:bottom w:w="28" w:type="dxa"/>
            </w:tcMar>
            <w:vAlign w:val="center"/>
          </w:tcPr>
          <w:p w14:paraId="3A2AA251" w14:textId="6F4EC4DE" w:rsidR="0033108C" w:rsidRDefault="00A95544" w:rsidP="008979AD">
            <w:pPr>
              <w:jc w:val="left"/>
            </w:pPr>
            <w:r>
              <w:t>veřejná prostranství</w:t>
            </w:r>
          </w:p>
        </w:tc>
        <w:tc>
          <w:tcPr>
            <w:tcW w:w="567" w:type="dxa"/>
            <w:tcMar>
              <w:top w:w="28" w:type="dxa"/>
              <w:bottom w:w="28" w:type="dxa"/>
            </w:tcMar>
            <w:vAlign w:val="center"/>
          </w:tcPr>
          <w:p w14:paraId="10A1D788" w14:textId="758CD339" w:rsidR="0033108C" w:rsidRPr="00495856" w:rsidRDefault="002C6BEB" w:rsidP="008979AD">
            <w:pPr>
              <w:jc w:val="center"/>
              <w:rPr>
                <w:b/>
                <w:bCs/>
              </w:rPr>
            </w:pPr>
            <w:r w:rsidRPr="00495856">
              <w:rPr>
                <w:b/>
                <w:bCs/>
              </w:rPr>
              <w:t>PU</w:t>
            </w:r>
          </w:p>
        </w:tc>
        <w:tc>
          <w:tcPr>
            <w:tcW w:w="4047" w:type="dxa"/>
            <w:tcMar>
              <w:top w:w="28" w:type="dxa"/>
              <w:bottom w:w="28" w:type="dxa"/>
            </w:tcMar>
            <w:vAlign w:val="center"/>
          </w:tcPr>
          <w:p w14:paraId="2BD62CF6" w14:textId="032DAC0A" w:rsidR="0033108C" w:rsidRDefault="00A95544" w:rsidP="008979AD">
            <w:pPr>
              <w:jc w:val="left"/>
            </w:pPr>
            <w:r>
              <w:t>veřejná prostranství všeobecná</w:t>
            </w:r>
          </w:p>
        </w:tc>
      </w:tr>
      <w:tr w:rsidR="0033108C" w14:paraId="12BA6A43" w14:textId="77777777" w:rsidTr="0000660A">
        <w:trPr>
          <w:trHeight w:val="227"/>
        </w:trPr>
        <w:tc>
          <w:tcPr>
            <w:tcW w:w="704" w:type="dxa"/>
            <w:tcMar>
              <w:top w:w="28" w:type="dxa"/>
              <w:bottom w:w="28" w:type="dxa"/>
            </w:tcMar>
            <w:vAlign w:val="center"/>
          </w:tcPr>
          <w:p w14:paraId="2FE78B23" w14:textId="4F8D36DF" w:rsidR="0033108C" w:rsidRPr="00495856" w:rsidRDefault="002C6BEB" w:rsidP="008979AD">
            <w:pPr>
              <w:jc w:val="center"/>
              <w:rPr>
                <w:b/>
                <w:bCs/>
              </w:rPr>
            </w:pPr>
            <w:r w:rsidRPr="00495856">
              <w:rPr>
                <w:b/>
                <w:bCs/>
              </w:rPr>
              <w:t>VZ</w:t>
            </w:r>
          </w:p>
        </w:tc>
        <w:tc>
          <w:tcPr>
            <w:tcW w:w="4253" w:type="dxa"/>
            <w:tcMar>
              <w:top w:w="28" w:type="dxa"/>
              <w:bottom w:w="28" w:type="dxa"/>
            </w:tcMar>
            <w:vAlign w:val="center"/>
          </w:tcPr>
          <w:p w14:paraId="60D18F03" w14:textId="2EDF1687" w:rsidR="0033108C" w:rsidRDefault="00C40365" w:rsidP="008979AD">
            <w:pPr>
              <w:jc w:val="left"/>
            </w:pPr>
            <w:r>
              <w:t>výroba a skladování – zemědělská výroba</w:t>
            </w:r>
          </w:p>
        </w:tc>
        <w:tc>
          <w:tcPr>
            <w:tcW w:w="567" w:type="dxa"/>
            <w:tcMar>
              <w:top w:w="28" w:type="dxa"/>
              <w:bottom w:w="28" w:type="dxa"/>
            </w:tcMar>
            <w:vAlign w:val="center"/>
          </w:tcPr>
          <w:p w14:paraId="62684300" w14:textId="52B841E8" w:rsidR="0033108C" w:rsidRPr="00495856" w:rsidRDefault="002C6BEB" w:rsidP="008979AD">
            <w:pPr>
              <w:jc w:val="center"/>
              <w:rPr>
                <w:b/>
                <w:bCs/>
              </w:rPr>
            </w:pPr>
            <w:r w:rsidRPr="00495856">
              <w:rPr>
                <w:b/>
                <w:bCs/>
              </w:rPr>
              <w:t>VZ</w:t>
            </w:r>
          </w:p>
        </w:tc>
        <w:tc>
          <w:tcPr>
            <w:tcW w:w="4047" w:type="dxa"/>
            <w:tcMar>
              <w:top w:w="28" w:type="dxa"/>
              <w:bottom w:w="28" w:type="dxa"/>
            </w:tcMar>
            <w:vAlign w:val="center"/>
          </w:tcPr>
          <w:p w14:paraId="54DF39D4" w14:textId="5E616DDE" w:rsidR="0033108C" w:rsidRDefault="00F874C0" w:rsidP="008979AD">
            <w:pPr>
              <w:jc w:val="left"/>
            </w:pPr>
            <w:r>
              <w:t>výroba zemědělská a lesnická</w:t>
            </w:r>
          </w:p>
        </w:tc>
      </w:tr>
      <w:tr w:rsidR="0033108C" w14:paraId="67E4C40C" w14:textId="77777777" w:rsidTr="0000660A">
        <w:trPr>
          <w:trHeight w:val="227"/>
        </w:trPr>
        <w:tc>
          <w:tcPr>
            <w:tcW w:w="704" w:type="dxa"/>
            <w:tcMar>
              <w:top w:w="28" w:type="dxa"/>
              <w:bottom w:w="28" w:type="dxa"/>
            </w:tcMar>
            <w:vAlign w:val="center"/>
          </w:tcPr>
          <w:p w14:paraId="6CCA62CE" w14:textId="58FA0091" w:rsidR="0033108C" w:rsidRPr="00495856" w:rsidRDefault="002C6BEB" w:rsidP="008979AD">
            <w:pPr>
              <w:jc w:val="center"/>
              <w:rPr>
                <w:b/>
                <w:bCs/>
              </w:rPr>
            </w:pPr>
            <w:r w:rsidRPr="00495856">
              <w:rPr>
                <w:b/>
                <w:bCs/>
              </w:rPr>
              <w:t>ZO</w:t>
            </w:r>
          </w:p>
        </w:tc>
        <w:tc>
          <w:tcPr>
            <w:tcW w:w="4253" w:type="dxa"/>
            <w:tcMar>
              <w:top w:w="28" w:type="dxa"/>
              <w:bottom w:w="28" w:type="dxa"/>
            </w:tcMar>
            <w:vAlign w:val="center"/>
          </w:tcPr>
          <w:p w14:paraId="2B3D67CE" w14:textId="78F07078" w:rsidR="0033108C" w:rsidRDefault="00F874C0" w:rsidP="008979AD">
            <w:pPr>
              <w:jc w:val="left"/>
            </w:pPr>
            <w:r>
              <w:t>zeleň – ochranná a izolační</w:t>
            </w:r>
          </w:p>
        </w:tc>
        <w:tc>
          <w:tcPr>
            <w:tcW w:w="567" w:type="dxa"/>
            <w:tcMar>
              <w:top w:w="28" w:type="dxa"/>
              <w:bottom w:w="28" w:type="dxa"/>
            </w:tcMar>
            <w:vAlign w:val="center"/>
          </w:tcPr>
          <w:p w14:paraId="6DC4241F" w14:textId="7128A8F6" w:rsidR="0033108C" w:rsidRPr="00495856" w:rsidRDefault="002C6BEB" w:rsidP="008979AD">
            <w:pPr>
              <w:jc w:val="center"/>
              <w:rPr>
                <w:b/>
                <w:bCs/>
              </w:rPr>
            </w:pPr>
            <w:r w:rsidRPr="00495856">
              <w:rPr>
                <w:b/>
                <w:bCs/>
              </w:rPr>
              <w:t>ZO</w:t>
            </w:r>
          </w:p>
        </w:tc>
        <w:tc>
          <w:tcPr>
            <w:tcW w:w="4047" w:type="dxa"/>
            <w:tcMar>
              <w:top w:w="28" w:type="dxa"/>
              <w:bottom w:w="28" w:type="dxa"/>
            </w:tcMar>
            <w:vAlign w:val="center"/>
          </w:tcPr>
          <w:p w14:paraId="18AAB4BF" w14:textId="3F22CA7D" w:rsidR="0033108C" w:rsidRDefault="0078318E" w:rsidP="008979AD">
            <w:pPr>
              <w:jc w:val="left"/>
            </w:pPr>
            <w:r>
              <w:t>zeleň ochranná a izolační</w:t>
            </w:r>
          </w:p>
        </w:tc>
      </w:tr>
      <w:tr w:rsidR="0033108C" w14:paraId="7DDA8F2F" w14:textId="77777777" w:rsidTr="0000660A">
        <w:trPr>
          <w:trHeight w:val="227"/>
        </w:trPr>
        <w:tc>
          <w:tcPr>
            <w:tcW w:w="704" w:type="dxa"/>
            <w:tcMar>
              <w:top w:w="28" w:type="dxa"/>
              <w:bottom w:w="28" w:type="dxa"/>
            </w:tcMar>
            <w:vAlign w:val="center"/>
          </w:tcPr>
          <w:p w14:paraId="696A66DF" w14:textId="07375A86" w:rsidR="0033108C" w:rsidRPr="00495856" w:rsidRDefault="002C6BEB" w:rsidP="008979AD">
            <w:pPr>
              <w:jc w:val="center"/>
              <w:rPr>
                <w:b/>
                <w:bCs/>
              </w:rPr>
            </w:pPr>
            <w:r w:rsidRPr="00495856">
              <w:rPr>
                <w:b/>
                <w:bCs/>
              </w:rPr>
              <w:t>ZP</w:t>
            </w:r>
          </w:p>
        </w:tc>
        <w:tc>
          <w:tcPr>
            <w:tcW w:w="4253" w:type="dxa"/>
            <w:tcMar>
              <w:top w:w="28" w:type="dxa"/>
              <w:bottom w:w="28" w:type="dxa"/>
            </w:tcMar>
            <w:vAlign w:val="center"/>
          </w:tcPr>
          <w:p w14:paraId="31F9668F" w14:textId="17418741" w:rsidR="0033108C" w:rsidRDefault="0078318E" w:rsidP="008979AD">
            <w:pPr>
              <w:jc w:val="left"/>
            </w:pPr>
            <w:r>
              <w:t>zeleň – přírodního charakteru</w:t>
            </w:r>
          </w:p>
        </w:tc>
        <w:tc>
          <w:tcPr>
            <w:tcW w:w="567" w:type="dxa"/>
            <w:tcMar>
              <w:top w:w="28" w:type="dxa"/>
              <w:bottom w:w="28" w:type="dxa"/>
            </w:tcMar>
            <w:vAlign w:val="center"/>
          </w:tcPr>
          <w:p w14:paraId="47E044DB" w14:textId="14530E35" w:rsidR="0033108C" w:rsidRPr="00495856" w:rsidRDefault="002C6BEB" w:rsidP="008979AD">
            <w:pPr>
              <w:jc w:val="center"/>
              <w:rPr>
                <w:b/>
                <w:bCs/>
              </w:rPr>
            </w:pPr>
            <w:r w:rsidRPr="00495856">
              <w:rPr>
                <w:b/>
                <w:bCs/>
              </w:rPr>
              <w:t>ZS</w:t>
            </w:r>
          </w:p>
        </w:tc>
        <w:tc>
          <w:tcPr>
            <w:tcW w:w="4047" w:type="dxa"/>
            <w:tcMar>
              <w:top w:w="28" w:type="dxa"/>
              <w:bottom w:w="28" w:type="dxa"/>
            </w:tcMar>
            <w:vAlign w:val="center"/>
          </w:tcPr>
          <w:p w14:paraId="01BE5549" w14:textId="4B6105E6" w:rsidR="0033108C" w:rsidRDefault="0078318E" w:rsidP="008979AD">
            <w:pPr>
              <w:jc w:val="left"/>
            </w:pPr>
            <w:r>
              <w:t>zeleň sídelní ostatní</w:t>
            </w:r>
          </w:p>
        </w:tc>
      </w:tr>
      <w:tr w:rsidR="0033108C" w14:paraId="365768B9" w14:textId="77777777" w:rsidTr="0000660A">
        <w:trPr>
          <w:trHeight w:val="227"/>
        </w:trPr>
        <w:tc>
          <w:tcPr>
            <w:tcW w:w="704" w:type="dxa"/>
            <w:tcMar>
              <w:top w:w="28" w:type="dxa"/>
              <w:bottom w:w="28" w:type="dxa"/>
            </w:tcMar>
            <w:vAlign w:val="center"/>
          </w:tcPr>
          <w:p w14:paraId="0A0A5892" w14:textId="03EEC70C" w:rsidR="0033108C" w:rsidRPr="00495856" w:rsidRDefault="002C6BEB" w:rsidP="008979AD">
            <w:pPr>
              <w:jc w:val="center"/>
              <w:rPr>
                <w:b/>
                <w:bCs/>
              </w:rPr>
            </w:pPr>
            <w:r w:rsidRPr="00495856">
              <w:rPr>
                <w:b/>
                <w:bCs/>
              </w:rPr>
              <w:lastRenderedPageBreak/>
              <w:t>ZS</w:t>
            </w:r>
          </w:p>
        </w:tc>
        <w:tc>
          <w:tcPr>
            <w:tcW w:w="4253" w:type="dxa"/>
            <w:tcMar>
              <w:top w:w="28" w:type="dxa"/>
              <w:bottom w:w="28" w:type="dxa"/>
            </w:tcMar>
            <w:vAlign w:val="center"/>
          </w:tcPr>
          <w:p w14:paraId="49F48027" w14:textId="4D45053F" w:rsidR="0033108C" w:rsidRDefault="00C77A88" w:rsidP="008979AD">
            <w:pPr>
              <w:jc w:val="left"/>
            </w:pPr>
            <w:r>
              <w:t>zeleň – soukromá a vyhrazená</w:t>
            </w:r>
          </w:p>
        </w:tc>
        <w:tc>
          <w:tcPr>
            <w:tcW w:w="567" w:type="dxa"/>
            <w:tcMar>
              <w:top w:w="28" w:type="dxa"/>
              <w:bottom w:w="28" w:type="dxa"/>
            </w:tcMar>
            <w:vAlign w:val="center"/>
          </w:tcPr>
          <w:p w14:paraId="43E52AF7" w14:textId="3CDF6ED6" w:rsidR="0033108C" w:rsidRPr="00495856" w:rsidRDefault="002C6BEB" w:rsidP="008979AD">
            <w:pPr>
              <w:jc w:val="center"/>
              <w:rPr>
                <w:b/>
                <w:bCs/>
              </w:rPr>
            </w:pPr>
            <w:r w:rsidRPr="00495856">
              <w:rPr>
                <w:b/>
                <w:bCs/>
              </w:rPr>
              <w:t>ZZ</w:t>
            </w:r>
          </w:p>
        </w:tc>
        <w:tc>
          <w:tcPr>
            <w:tcW w:w="4047" w:type="dxa"/>
            <w:tcMar>
              <w:top w:w="28" w:type="dxa"/>
              <w:bottom w:w="28" w:type="dxa"/>
            </w:tcMar>
            <w:vAlign w:val="center"/>
          </w:tcPr>
          <w:p w14:paraId="49AE148E" w14:textId="55FBE438" w:rsidR="0033108C" w:rsidRDefault="00C77A88" w:rsidP="008979AD">
            <w:pPr>
              <w:jc w:val="left"/>
            </w:pPr>
            <w:r>
              <w:t xml:space="preserve">zeleň zahradní </w:t>
            </w:r>
            <w:r w:rsidR="009F45A5">
              <w:t>a sadová</w:t>
            </w:r>
          </w:p>
        </w:tc>
      </w:tr>
      <w:tr w:rsidR="0033108C" w14:paraId="54EA92AD" w14:textId="77777777" w:rsidTr="0000660A">
        <w:trPr>
          <w:trHeight w:val="227"/>
        </w:trPr>
        <w:tc>
          <w:tcPr>
            <w:tcW w:w="704" w:type="dxa"/>
            <w:tcMar>
              <w:top w:w="28" w:type="dxa"/>
              <w:bottom w:w="28" w:type="dxa"/>
            </w:tcMar>
            <w:vAlign w:val="center"/>
          </w:tcPr>
          <w:p w14:paraId="47A1866C" w14:textId="4D0C623C" w:rsidR="0033108C" w:rsidRPr="00495856" w:rsidRDefault="00E96CDD" w:rsidP="008979AD">
            <w:pPr>
              <w:jc w:val="center"/>
              <w:rPr>
                <w:b/>
                <w:bCs/>
              </w:rPr>
            </w:pPr>
            <w:r w:rsidRPr="00495856">
              <w:rPr>
                <w:b/>
                <w:bCs/>
              </w:rPr>
              <w:t>W</w:t>
            </w:r>
          </w:p>
        </w:tc>
        <w:tc>
          <w:tcPr>
            <w:tcW w:w="4253" w:type="dxa"/>
            <w:tcMar>
              <w:top w:w="28" w:type="dxa"/>
              <w:bottom w:w="28" w:type="dxa"/>
            </w:tcMar>
            <w:vAlign w:val="center"/>
          </w:tcPr>
          <w:p w14:paraId="1AAEA9AA" w14:textId="3BCF76EA" w:rsidR="0033108C" w:rsidRDefault="009F45A5" w:rsidP="008979AD">
            <w:pPr>
              <w:jc w:val="left"/>
            </w:pPr>
            <w:r>
              <w:t>plochy vodní a vodohospodářské</w:t>
            </w:r>
          </w:p>
        </w:tc>
        <w:tc>
          <w:tcPr>
            <w:tcW w:w="567" w:type="dxa"/>
            <w:tcMar>
              <w:top w:w="28" w:type="dxa"/>
              <w:bottom w:w="28" w:type="dxa"/>
            </w:tcMar>
            <w:vAlign w:val="center"/>
          </w:tcPr>
          <w:p w14:paraId="39AF9CB9" w14:textId="772BF46C" w:rsidR="0033108C" w:rsidRPr="00495856" w:rsidRDefault="00E96CDD" w:rsidP="008979AD">
            <w:pPr>
              <w:jc w:val="center"/>
              <w:rPr>
                <w:b/>
                <w:bCs/>
              </w:rPr>
            </w:pPr>
            <w:r w:rsidRPr="00495856">
              <w:rPr>
                <w:b/>
                <w:bCs/>
              </w:rPr>
              <w:t>WU</w:t>
            </w:r>
          </w:p>
        </w:tc>
        <w:tc>
          <w:tcPr>
            <w:tcW w:w="4047" w:type="dxa"/>
            <w:tcMar>
              <w:top w:w="28" w:type="dxa"/>
              <w:bottom w:w="28" w:type="dxa"/>
            </w:tcMar>
            <w:vAlign w:val="center"/>
          </w:tcPr>
          <w:p w14:paraId="211C475E" w14:textId="39B0A054" w:rsidR="0033108C" w:rsidRDefault="009F45A5" w:rsidP="008979AD">
            <w:pPr>
              <w:jc w:val="left"/>
            </w:pPr>
            <w:r>
              <w:t>vodní a vodohospodářské všeobecné</w:t>
            </w:r>
          </w:p>
        </w:tc>
      </w:tr>
      <w:tr w:rsidR="00E96CDD" w14:paraId="41D5C427" w14:textId="77777777" w:rsidTr="0000660A">
        <w:trPr>
          <w:trHeight w:val="227"/>
        </w:trPr>
        <w:tc>
          <w:tcPr>
            <w:tcW w:w="704" w:type="dxa"/>
            <w:tcMar>
              <w:top w:w="28" w:type="dxa"/>
              <w:bottom w:w="28" w:type="dxa"/>
            </w:tcMar>
            <w:vAlign w:val="center"/>
          </w:tcPr>
          <w:p w14:paraId="08F6358D" w14:textId="71B244A4" w:rsidR="00E96CDD" w:rsidRPr="00495856" w:rsidRDefault="00E96CDD" w:rsidP="008979AD">
            <w:pPr>
              <w:jc w:val="center"/>
              <w:rPr>
                <w:b/>
                <w:bCs/>
              </w:rPr>
            </w:pPr>
            <w:r w:rsidRPr="00495856">
              <w:rPr>
                <w:b/>
                <w:bCs/>
              </w:rPr>
              <w:t>NL</w:t>
            </w:r>
          </w:p>
        </w:tc>
        <w:tc>
          <w:tcPr>
            <w:tcW w:w="4253" w:type="dxa"/>
            <w:tcMar>
              <w:top w:w="28" w:type="dxa"/>
              <w:bottom w:w="28" w:type="dxa"/>
            </w:tcMar>
            <w:vAlign w:val="center"/>
          </w:tcPr>
          <w:p w14:paraId="68711732" w14:textId="3A0B0DD5" w:rsidR="00E96CDD" w:rsidRDefault="007B4847" w:rsidP="008979AD">
            <w:pPr>
              <w:jc w:val="left"/>
            </w:pPr>
            <w:r>
              <w:t>plochy lesní</w:t>
            </w:r>
          </w:p>
        </w:tc>
        <w:tc>
          <w:tcPr>
            <w:tcW w:w="567" w:type="dxa"/>
            <w:tcMar>
              <w:top w:w="28" w:type="dxa"/>
              <w:bottom w:w="28" w:type="dxa"/>
            </w:tcMar>
            <w:vAlign w:val="center"/>
          </w:tcPr>
          <w:p w14:paraId="5593C31D" w14:textId="57A380AD" w:rsidR="00E96CDD" w:rsidRPr="00495856" w:rsidRDefault="00E96CDD" w:rsidP="008979AD">
            <w:pPr>
              <w:jc w:val="center"/>
              <w:rPr>
                <w:b/>
                <w:bCs/>
              </w:rPr>
            </w:pPr>
            <w:r w:rsidRPr="00495856">
              <w:rPr>
                <w:b/>
                <w:bCs/>
              </w:rPr>
              <w:t>LU</w:t>
            </w:r>
          </w:p>
        </w:tc>
        <w:tc>
          <w:tcPr>
            <w:tcW w:w="4047" w:type="dxa"/>
            <w:tcMar>
              <w:top w:w="28" w:type="dxa"/>
              <w:bottom w:w="28" w:type="dxa"/>
            </w:tcMar>
            <w:vAlign w:val="center"/>
          </w:tcPr>
          <w:p w14:paraId="20B1033B" w14:textId="7E4F7368" w:rsidR="00E96CDD" w:rsidRDefault="007B4847" w:rsidP="008979AD">
            <w:pPr>
              <w:jc w:val="left"/>
            </w:pPr>
            <w:r>
              <w:t>lesní všeobecné</w:t>
            </w:r>
          </w:p>
        </w:tc>
      </w:tr>
      <w:tr w:rsidR="00E96CDD" w14:paraId="3C1A03B1" w14:textId="77777777" w:rsidTr="0000660A">
        <w:trPr>
          <w:trHeight w:val="227"/>
        </w:trPr>
        <w:tc>
          <w:tcPr>
            <w:tcW w:w="704" w:type="dxa"/>
            <w:tcMar>
              <w:top w:w="28" w:type="dxa"/>
              <w:bottom w:w="28" w:type="dxa"/>
            </w:tcMar>
            <w:vAlign w:val="center"/>
          </w:tcPr>
          <w:p w14:paraId="26F845D4" w14:textId="28AC16F5" w:rsidR="00E96CDD" w:rsidRPr="00495856" w:rsidRDefault="00E96CDD" w:rsidP="008979AD">
            <w:pPr>
              <w:jc w:val="center"/>
              <w:rPr>
                <w:b/>
                <w:bCs/>
              </w:rPr>
            </w:pPr>
            <w:r w:rsidRPr="00495856">
              <w:rPr>
                <w:b/>
                <w:bCs/>
              </w:rPr>
              <w:t>NP</w:t>
            </w:r>
          </w:p>
        </w:tc>
        <w:tc>
          <w:tcPr>
            <w:tcW w:w="4253" w:type="dxa"/>
            <w:tcMar>
              <w:top w:w="28" w:type="dxa"/>
              <w:bottom w:w="28" w:type="dxa"/>
            </w:tcMar>
            <w:vAlign w:val="center"/>
          </w:tcPr>
          <w:p w14:paraId="1D9B987B" w14:textId="047E332C" w:rsidR="00E96CDD" w:rsidRDefault="007B4847" w:rsidP="008979AD">
            <w:pPr>
              <w:jc w:val="left"/>
            </w:pPr>
            <w:r>
              <w:t>plochy přírodní</w:t>
            </w:r>
          </w:p>
        </w:tc>
        <w:tc>
          <w:tcPr>
            <w:tcW w:w="567" w:type="dxa"/>
            <w:tcMar>
              <w:top w:w="28" w:type="dxa"/>
              <w:bottom w:w="28" w:type="dxa"/>
            </w:tcMar>
            <w:vAlign w:val="center"/>
          </w:tcPr>
          <w:p w14:paraId="75355E94" w14:textId="3FE50F93" w:rsidR="00E96CDD" w:rsidRPr="00495856" w:rsidRDefault="00E96CDD" w:rsidP="008979AD">
            <w:pPr>
              <w:jc w:val="center"/>
              <w:rPr>
                <w:b/>
                <w:bCs/>
              </w:rPr>
            </w:pPr>
            <w:r w:rsidRPr="00495856">
              <w:rPr>
                <w:b/>
                <w:bCs/>
              </w:rPr>
              <w:t>NU</w:t>
            </w:r>
          </w:p>
        </w:tc>
        <w:tc>
          <w:tcPr>
            <w:tcW w:w="4047" w:type="dxa"/>
            <w:tcMar>
              <w:top w:w="28" w:type="dxa"/>
              <w:bottom w:w="28" w:type="dxa"/>
            </w:tcMar>
            <w:vAlign w:val="center"/>
          </w:tcPr>
          <w:p w14:paraId="1B7A40F0" w14:textId="486A14F5" w:rsidR="00E96CDD" w:rsidRDefault="007B4847" w:rsidP="008979AD">
            <w:pPr>
              <w:jc w:val="left"/>
            </w:pPr>
            <w:r>
              <w:t>přírodní všeobecné</w:t>
            </w:r>
          </w:p>
        </w:tc>
      </w:tr>
      <w:tr w:rsidR="0033108C" w14:paraId="096AC1BE" w14:textId="77777777" w:rsidTr="0000660A">
        <w:trPr>
          <w:trHeight w:val="227"/>
        </w:trPr>
        <w:tc>
          <w:tcPr>
            <w:tcW w:w="704" w:type="dxa"/>
            <w:tcMar>
              <w:top w:w="28" w:type="dxa"/>
              <w:bottom w:w="28" w:type="dxa"/>
            </w:tcMar>
            <w:vAlign w:val="center"/>
          </w:tcPr>
          <w:p w14:paraId="41F84799" w14:textId="5CD6D406" w:rsidR="0033108C" w:rsidRPr="00495856" w:rsidRDefault="00E96CDD" w:rsidP="008979AD">
            <w:pPr>
              <w:jc w:val="center"/>
              <w:rPr>
                <w:b/>
                <w:bCs/>
              </w:rPr>
            </w:pPr>
            <w:r w:rsidRPr="00495856">
              <w:rPr>
                <w:b/>
                <w:bCs/>
              </w:rPr>
              <w:t>NS</w:t>
            </w:r>
          </w:p>
        </w:tc>
        <w:tc>
          <w:tcPr>
            <w:tcW w:w="4253" w:type="dxa"/>
            <w:tcMar>
              <w:top w:w="28" w:type="dxa"/>
              <w:bottom w:w="28" w:type="dxa"/>
            </w:tcMar>
            <w:vAlign w:val="center"/>
          </w:tcPr>
          <w:p w14:paraId="6CDF9C16" w14:textId="230A4A73" w:rsidR="0033108C" w:rsidRDefault="000442D7" w:rsidP="008979AD">
            <w:pPr>
              <w:jc w:val="left"/>
            </w:pPr>
            <w:r>
              <w:t>plochy smíšené nezastavěného území</w:t>
            </w:r>
          </w:p>
        </w:tc>
        <w:tc>
          <w:tcPr>
            <w:tcW w:w="567" w:type="dxa"/>
            <w:tcMar>
              <w:top w:w="28" w:type="dxa"/>
              <w:bottom w:w="28" w:type="dxa"/>
            </w:tcMar>
            <w:vAlign w:val="center"/>
          </w:tcPr>
          <w:p w14:paraId="5973DA39" w14:textId="1A2AF62F" w:rsidR="0033108C" w:rsidRPr="00495856" w:rsidRDefault="00E96CDD" w:rsidP="008979AD">
            <w:pPr>
              <w:jc w:val="center"/>
              <w:rPr>
                <w:b/>
                <w:bCs/>
              </w:rPr>
            </w:pPr>
            <w:r w:rsidRPr="00495856">
              <w:rPr>
                <w:b/>
                <w:bCs/>
              </w:rPr>
              <w:t>MU</w:t>
            </w:r>
          </w:p>
        </w:tc>
        <w:tc>
          <w:tcPr>
            <w:tcW w:w="4047" w:type="dxa"/>
            <w:tcMar>
              <w:top w:w="28" w:type="dxa"/>
              <w:bottom w:w="28" w:type="dxa"/>
            </w:tcMar>
            <w:vAlign w:val="center"/>
          </w:tcPr>
          <w:p w14:paraId="4C879BA4" w14:textId="1EB186A6" w:rsidR="0033108C" w:rsidRDefault="000442D7" w:rsidP="008979AD">
            <w:pPr>
              <w:jc w:val="left"/>
            </w:pPr>
            <w:r>
              <w:t>smíšené krajinné všeobecné</w:t>
            </w:r>
          </w:p>
        </w:tc>
      </w:tr>
    </w:tbl>
    <w:p w14:paraId="28987AE3" w14:textId="5BE6C594" w:rsidR="00272B04" w:rsidRDefault="004029F2" w:rsidP="000442D7">
      <w:pPr>
        <w:spacing w:before="240"/>
      </w:pPr>
      <w:r>
        <w:t xml:space="preserve">Změnou č. 1 ÚP Přebuz je </w:t>
      </w:r>
      <w:r w:rsidR="000D571D">
        <w:t>v</w:t>
      </w:r>
      <w:r w:rsidR="00712ACE">
        <w:t> souladu s § 116 odst. 4</w:t>
      </w:r>
      <w:r>
        <w:t xml:space="preserve"> stavebního zákona </w:t>
      </w:r>
      <w:r w:rsidR="000D571D">
        <w:t xml:space="preserve">provedena </w:t>
      </w:r>
      <w:r w:rsidR="000D571D" w:rsidRPr="003151CE">
        <w:rPr>
          <w:b/>
          <w:bCs/>
        </w:rPr>
        <w:t>aktualizace zastavěného území</w:t>
      </w:r>
      <w:r w:rsidR="00836152" w:rsidRPr="003151CE">
        <w:rPr>
          <w:b/>
          <w:bCs/>
        </w:rPr>
        <w:t xml:space="preserve"> </w:t>
      </w:r>
      <w:r w:rsidR="00836152">
        <w:t xml:space="preserve">k 1. 7. 2025, do zastavěného území jsou zahrnuty </w:t>
      </w:r>
      <w:r w:rsidR="00FE6EB8">
        <w:t xml:space="preserve">zastavěné stavební pozemky, vč. souvisejících </w:t>
      </w:r>
      <w:r w:rsidR="0098365A">
        <w:t xml:space="preserve">pozemních komunikací nebo jejich částí, ze kterých jsou </w:t>
      </w:r>
      <w:r w:rsidR="00EF50B6">
        <w:t>vjezdy na pozemky zastavěného ú</w:t>
      </w:r>
      <w:r w:rsidR="00C54E7F">
        <w:t>zemí, ostatní veřejná prostranství a také p</w:t>
      </w:r>
      <w:r w:rsidR="00C56518">
        <w:t>roluky, které jsou obklopené zastavěným územím.</w:t>
      </w:r>
      <w:r w:rsidR="005204AF">
        <w:t xml:space="preserve"> Části zastavitelných ploch (</w:t>
      </w:r>
      <w:r w:rsidR="00CE6356">
        <w:t>v platném ÚP</w:t>
      </w:r>
      <w:r w:rsidR="0084287E">
        <w:t xml:space="preserve"> Přebuz</w:t>
      </w:r>
      <w:r w:rsidR="00CE6356">
        <w:t xml:space="preserve"> </w:t>
      </w:r>
      <w:r w:rsidR="0084287E">
        <w:t xml:space="preserve">plochy </w:t>
      </w:r>
      <w:r w:rsidR="00CE6356">
        <w:t xml:space="preserve">P4, </w:t>
      </w:r>
      <w:r w:rsidR="0086564C">
        <w:t>Z6</w:t>
      </w:r>
      <w:r w:rsidR="00CE6356">
        <w:t xml:space="preserve"> a</w:t>
      </w:r>
      <w:r w:rsidR="0086564C">
        <w:t xml:space="preserve"> </w:t>
      </w:r>
      <w:r w:rsidR="00AD5E07">
        <w:t>Z</w:t>
      </w:r>
      <w:r w:rsidR="0086564C">
        <w:t>7</w:t>
      </w:r>
      <w:r w:rsidR="00CE6356">
        <w:t>)</w:t>
      </w:r>
      <w:r w:rsidR="00887E9E">
        <w:t xml:space="preserve"> jsou</w:t>
      </w:r>
      <w:r w:rsidR="001806E8">
        <w:t xml:space="preserve"> nově zahrnuté do zastavěného území a vymezeny jako plochy stabilizované plochy pro shodné využití.</w:t>
      </w:r>
      <w:r w:rsidR="008B3E75">
        <w:t xml:space="preserve"> Do zastavěného území je dále </w:t>
      </w:r>
      <w:r w:rsidR="007C1F56">
        <w:t>zahrnuta</w:t>
      </w:r>
      <w:r w:rsidR="008B3E75">
        <w:t xml:space="preserve"> </w:t>
      </w:r>
      <w:r w:rsidR="004F3308">
        <w:t xml:space="preserve">stabilizovaná </w:t>
      </w:r>
      <w:r w:rsidR="008B3E75">
        <w:t xml:space="preserve">plocha technické infrastruktury </w:t>
      </w:r>
      <w:r w:rsidR="007C1F56">
        <w:t xml:space="preserve">všeobecné (TU) </w:t>
      </w:r>
      <w:r w:rsidR="008B3E75">
        <w:t xml:space="preserve">– </w:t>
      </w:r>
      <w:r w:rsidR="00A94A71">
        <w:t>prameniště</w:t>
      </w:r>
      <w:r w:rsidR="00B074A9">
        <w:t xml:space="preserve"> s vodojemem</w:t>
      </w:r>
      <w:r w:rsidR="00A94A71">
        <w:t xml:space="preserve"> </w:t>
      </w:r>
      <w:r w:rsidR="007C1F56">
        <w:t>na úpatí Čertovy hory</w:t>
      </w:r>
      <w:r w:rsidR="00832647">
        <w:t xml:space="preserve"> pod oplocením v rozsahu stanoveného ochranného pásma vodního zdroje I. stupně</w:t>
      </w:r>
      <w:r w:rsidR="00694188">
        <w:t>.</w:t>
      </w:r>
    </w:p>
    <w:p w14:paraId="2ED7710A" w14:textId="77777777" w:rsidR="00F9687C" w:rsidRDefault="00F9687C" w:rsidP="00A52FBD">
      <w:pPr>
        <w:spacing w:after="0"/>
      </w:pPr>
      <w:r>
        <w:t>Změna č. 1 ÚP Přebuz obsahuje další formální úpravy, které nepředstavují změnu řešení platného ÚP Přebuz, jedná se o:</w:t>
      </w:r>
    </w:p>
    <w:p w14:paraId="469BB5B3" w14:textId="42D8D56B" w:rsidR="00F9687C" w:rsidRDefault="00F9687C" w:rsidP="00AB57F0">
      <w:pPr>
        <w:pStyle w:val="Odstavecseseznamem"/>
        <w:numPr>
          <w:ilvl w:val="0"/>
          <w:numId w:val="4"/>
        </w:numPr>
      </w:pPr>
      <w:r>
        <w:t>změnu funkčnosti u lokálního biocentra LBK.3 –</w:t>
      </w:r>
      <w:r w:rsidR="00853311">
        <w:t xml:space="preserve"> </w:t>
      </w:r>
      <w:r>
        <w:t>vyhodnocení biocentra jako funkčního,</w:t>
      </w:r>
    </w:p>
    <w:p w14:paraId="6E25BA2A" w14:textId="77777777" w:rsidR="00F9687C" w:rsidRDefault="00F9687C" w:rsidP="00AB57F0">
      <w:pPr>
        <w:pStyle w:val="Odstavecseseznamem"/>
        <w:numPr>
          <w:ilvl w:val="0"/>
          <w:numId w:val="4"/>
        </w:numPr>
      </w:pPr>
      <w:r>
        <w:t>vymezení trafostanice v ploše Z.17 jako veřejně prospěšné stavby VT.10 – důvodem je zajištění možnosti napojení navrženého hotelu na technickou infrastrukturu,</w:t>
      </w:r>
    </w:p>
    <w:p w14:paraId="60245336" w14:textId="33A73F53" w:rsidR="00FC5BC5" w:rsidRDefault="00F9687C" w:rsidP="00AB57F0">
      <w:pPr>
        <w:pStyle w:val="Odstavecseseznamem"/>
        <w:numPr>
          <w:ilvl w:val="0"/>
          <w:numId w:val="4"/>
        </w:numPr>
      </w:pPr>
      <w:r>
        <w:t xml:space="preserve">zpřesnění vymezení územní rezervy R.2 pro vodní dílo Chaloupky </w:t>
      </w:r>
      <w:r w:rsidR="00AD5FA1">
        <w:t>na základě</w:t>
      </w:r>
      <w:r>
        <w:t xml:space="preserve"> dat poskytnutých ze ZÚR KK</w:t>
      </w:r>
      <w:r w:rsidR="00AD5FA1">
        <w:t>,</w:t>
      </w:r>
    </w:p>
    <w:p w14:paraId="23A60650" w14:textId="77777777" w:rsidR="00FC5BC5" w:rsidRDefault="00F9687C" w:rsidP="00AB57F0">
      <w:pPr>
        <w:pStyle w:val="Odstavecseseznamem"/>
        <w:numPr>
          <w:ilvl w:val="0"/>
          <w:numId w:val="4"/>
        </w:numPr>
      </w:pPr>
      <w:r>
        <w:t>aktualiz</w:t>
      </w:r>
      <w:r w:rsidR="00FC5BC5">
        <w:t>ace</w:t>
      </w:r>
      <w:r>
        <w:t xml:space="preserve"> údaj</w:t>
      </w:r>
      <w:r w:rsidR="00FC5BC5">
        <w:t>ů</w:t>
      </w:r>
      <w:r>
        <w:t>, které se od doby nabytí účinnosti ÚP Přebuz změnily</w:t>
      </w:r>
      <w:r w:rsidR="00FC5BC5">
        <w:t>,</w:t>
      </w:r>
    </w:p>
    <w:p w14:paraId="645E0E17" w14:textId="1DD905B4" w:rsidR="00F9687C" w:rsidRDefault="00FC5BC5" w:rsidP="00AB57F0">
      <w:pPr>
        <w:pStyle w:val="Odstavecseseznamem"/>
        <w:numPr>
          <w:ilvl w:val="0"/>
          <w:numId w:val="4"/>
        </w:numPr>
      </w:pPr>
      <w:r>
        <w:t xml:space="preserve">aktualizace </w:t>
      </w:r>
      <w:r w:rsidR="00F9687C">
        <w:t>výměr ploch zpřesněných na aktuální katastrální mapu</w:t>
      </w:r>
      <w:r w:rsidR="00853311">
        <w:t>,</w:t>
      </w:r>
    </w:p>
    <w:p w14:paraId="093D6507" w14:textId="16334FF7" w:rsidR="007653BC" w:rsidRDefault="00853311" w:rsidP="00AB57F0">
      <w:pPr>
        <w:pStyle w:val="Odstavecseseznamem"/>
        <w:numPr>
          <w:ilvl w:val="0"/>
          <w:numId w:val="4"/>
        </w:numPr>
      </w:pPr>
      <w:r>
        <w:t>aktualizace</w:t>
      </w:r>
      <w:r w:rsidR="007653BC">
        <w:t xml:space="preserve"> podmíněnosti </w:t>
      </w:r>
      <w:r>
        <w:t>rozhodování v území.</w:t>
      </w:r>
    </w:p>
    <w:p w14:paraId="053FD9E9" w14:textId="65395AD2" w:rsidR="00AA663A" w:rsidRDefault="00826D5E" w:rsidP="00AA663A">
      <w:pPr>
        <w:spacing w:before="240"/>
      </w:pPr>
      <w:r>
        <w:t xml:space="preserve">V souladu s jednotným standardem je, kromě výše uvedené aktualizace zastavěného území, </w:t>
      </w:r>
      <w:r w:rsidR="00087A10">
        <w:t>upraveno původní označení plochy Z12</w:t>
      </w:r>
      <w:r w:rsidR="00503439">
        <w:t xml:space="preserve"> pro každou její část písmenem</w:t>
      </w:r>
      <w:r w:rsidR="00E076C5">
        <w:t xml:space="preserve">, </w:t>
      </w:r>
      <w:r w:rsidR="00982F1F">
        <w:t xml:space="preserve">nově </w:t>
      </w:r>
      <w:r w:rsidR="00E076C5">
        <w:t>tedy Z.</w:t>
      </w:r>
      <w:proofErr w:type="gramStart"/>
      <w:r w:rsidR="00E076C5">
        <w:t>12a</w:t>
      </w:r>
      <w:proofErr w:type="gramEnd"/>
      <w:r w:rsidR="00E076C5">
        <w:t xml:space="preserve"> a Z.</w:t>
      </w:r>
      <w:proofErr w:type="gramStart"/>
      <w:r w:rsidR="00E076C5">
        <w:t>12b</w:t>
      </w:r>
      <w:proofErr w:type="gramEnd"/>
      <w:r w:rsidR="00E076C5">
        <w:t xml:space="preserve">, protože jednotný standard neumožňuje </w:t>
      </w:r>
      <w:r w:rsidR="006915B5">
        <w:t>označovat identicky dvě prostorově oddělené plochy.</w:t>
      </w:r>
    </w:p>
    <w:p w14:paraId="547BA5A8" w14:textId="0DE24E5E" w:rsidR="00AA663A" w:rsidRDefault="00A503C9" w:rsidP="00347A24">
      <w:pPr>
        <w:spacing w:before="240"/>
      </w:pPr>
      <w:r w:rsidRPr="00347A24">
        <w:t xml:space="preserve">Změna </w:t>
      </w:r>
      <w:r w:rsidR="009E2B55" w:rsidRPr="00347A24">
        <w:t>č. 1 ÚP Přebuz</w:t>
      </w:r>
      <w:r w:rsidR="004A06CE">
        <w:t xml:space="preserve"> </w:t>
      </w:r>
      <w:r w:rsidR="007345EC">
        <w:t xml:space="preserve">v plochách nezastavěného území (LU, NU, MU) </w:t>
      </w:r>
      <w:r w:rsidR="007A45C3">
        <w:t>vylučuje</w:t>
      </w:r>
      <w:r w:rsidR="00035CCB">
        <w:t xml:space="preserve"> v</w:t>
      </w:r>
      <w:r w:rsidR="00451D85">
        <w:t> </w:t>
      </w:r>
      <w:r w:rsidR="00035CCB">
        <w:t>nepří</w:t>
      </w:r>
      <w:r w:rsidR="00451D85">
        <w:t>pustné</w:t>
      </w:r>
      <w:r w:rsidR="007A45C3">
        <w:t>m</w:t>
      </w:r>
      <w:r w:rsidR="00451D85">
        <w:t xml:space="preserve"> využití </w:t>
      </w:r>
      <w:r w:rsidR="00907B17">
        <w:t>„výrobny energie (</w:t>
      </w:r>
      <w:r w:rsidR="00907B17" w:rsidRPr="00907B17">
        <w:t>stav</w:t>
      </w:r>
      <w:r w:rsidR="00907B17">
        <w:t>by</w:t>
      </w:r>
      <w:r w:rsidR="00907B17" w:rsidRPr="00907B17">
        <w:t xml:space="preserve"> a zařízení pro výrobu energie z obnovitelných zdrojů</w:t>
      </w:r>
      <w:r w:rsidR="00907B17">
        <w:t xml:space="preserve">), </w:t>
      </w:r>
      <w:r w:rsidR="009E2B55" w:rsidRPr="00347A24">
        <w:t>v</w:t>
      </w:r>
      <w:r w:rsidR="00404E55">
        <w:t xml:space="preserve"> </w:t>
      </w:r>
      <w:r w:rsidR="009E2B55" w:rsidRPr="00347A24">
        <w:t xml:space="preserve">souvislosti </w:t>
      </w:r>
      <w:r w:rsidR="00A52FBD" w:rsidRPr="00347A24">
        <w:t>s</w:t>
      </w:r>
      <w:r w:rsidR="002E605F" w:rsidRPr="00347A24">
        <w:t xml:space="preserve"> § 122 </w:t>
      </w:r>
      <w:r w:rsidR="00907B17">
        <w:br/>
      </w:r>
      <w:r w:rsidR="002E605F" w:rsidRPr="00347A24">
        <w:t>odst. 1 stavebního zákona, který</w:t>
      </w:r>
      <w:r w:rsidR="00436D15" w:rsidRPr="00347A24">
        <w:t xml:space="preserve"> </w:t>
      </w:r>
      <w:r w:rsidR="002E605F" w:rsidRPr="00347A24">
        <w:t xml:space="preserve">umožňuje v nezastavěném území v souladu s jeho charakterem povolovat záměry veřejné technické infrastruktury (mimo jiné), pokud je územně plánovací dokumentace výslovně nevylučuje. Současně energetický zákon definuje v § 2 odst. 2 výrobnu elektřiny z obnovitelných zdrojů energie o celkovém instalovaném elektrickém výkonu 1 MW a více zřizovanou a provozovanou ve veřejném zájmu, kterou lze považovat za veřejnou technickou infrastrukturu ve smyslu stavebního zákona. Během zpracování Změny č. </w:t>
      </w:r>
      <w:r w:rsidR="00436D15" w:rsidRPr="00347A24">
        <w:t>1</w:t>
      </w:r>
      <w:r w:rsidR="002E605F" w:rsidRPr="00347A24">
        <w:t xml:space="preserve"> ÚP </w:t>
      </w:r>
      <w:r w:rsidR="00436D15" w:rsidRPr="00347A24">
        <w:t>Přebuz</w:t>
      </w:r>
      <w:r w:rsidR="002E605F" w:rsidRPr="00347A24">
        <w:t xml:space="preserve"> byl uvážen veřejný zájem představující </w:t>
      </w:r>
      <w:r w:rsidR="002E605F" w:rsidRPr="00ED2FA9">
        <w:rPr>
          <w:b/>
          <w:bCs/>
        </w:rPr>
        <w:t>výrobny energie</w:t>
      </w:r>
      <w:r w:rsidR="000F31C9">
        <w:t xml:space="preserve"> </w:t>
      </w:r>
      <w:r w:rsidR="002E605F" w:rsidRPr="00347A24">
        <w:t>vůči jiným veřejným zájmům v území, tedy ochrany přírody a krajiny</w:t>
      </w:r>
      <w:r w:rsidR="00056211">
        <w:t>,</w:t>
      </w:r>
      <w:r w:rsidR="002E605F" w:rsidRPr="00347A24">
        <w:t xml:space="preserve"> ochrany zemědělského půdního fondu </w:t>
      </w:r>
      <w:r w:rsidR="00056211">
        <w:t>a</w:t>
      </w:r>
      <w:r w:rsidR="002E605F" w:rsidRPr="00347A24">
        <w:t xml:space="preserve"> pozemků určených k plnění funkcí lesa.</w:t>
      </w:r>
      <w:r w:rsidR="00635C4C">
        <w:t xml:space="preserve"> </w:t>
      </w:r>
      <w:r w:rsidR="002E605F" w:rsidRPr="00347A24">
        <w:t xml:space="preserve">ZÚR </w:t>
      </w:r>
      <w:r w:rsidR="00117F53" w:rsidRPr="00347A24">
        <w:t>K</w:t>
      </w:r>
      <w:r w:rsidR="002E605F" w:rsidRPr="00347A24">
        <w:t xml:space="preserve">K </w:t>
      </w:r>
      <w:r w:rsidR="00F2436D" w:rsidRPr="00347A24">
        <w:t>v kapitole F</w:t>
      </w:r>
      <w:r w:rsidR="004F396F" w:rsidRPr="00347A24">
        <w:t xml:space="preserve"> odst. </w:t>
      </w:r>
      <w:r w:rsidR="00867A78" w:rsidRPr="00347A24">
        <w:t>7</w:t>
      </w:r>
      <w:r w:rsidR="004F396F" w:rsidRPr="00347A24">
        <w:t xml:space="preserve"> </w:t>
      </w:r>
      <w:r w:rsidR="00875628" w:rsidRPr="00347A24">
        <w:t xml:space="preserve">stanovují </w:t>
      </w:r>
      <w:r w:rsidR="00EA4229" w:rsidRPr="00347A24">
        <w:t xml:space="preserve">pro území města Přebuz </w:t>
      </w:r>
      <w:r w:rsidR="009237AD" w:rsidRPr="00347A24">
        <w:t>cílové kvality vlastní krajiny A.3 Krušné hory</w:t>
      </w:r>
      <w:r w:rsidR="002924EC" w:rsidRPr="00347A24">
        <w:t>,</w:t>
      </w:r>
      <w:r w:rsidR="00EA4229" w:rsidRPr="00347A24">
        <w:t xml:space="preserve"> </w:t>
      </w:r>
      <w:r w:rsidR="002E605F" w:rsidRPr="00347A24">
        <w:t xml:space="preserve">které by mohly být možností výstavby výroben </w:t>
      </w:r>
      <w:r w:rsidR="002924EC" w:rsidRPr="00347A24">
        <w:t>energie</w:t>
      </w:r>
      <w:r w:rsidR="002E605F" w:rsidRPr="00347A24">
        <w:t xml:space="preserve">, bez podrobnějšího posouzení, ohroženy. Na úrovni územního plánování </w:t>
      </w:r>
      <w:r w:rsidR="00791FF3">
        <w:t>představuje</w:t>
      </w:r>
      <w:r w:rsidR="002E605F" w:rsidRPr="00347A24">
        <w:t xml:space="preserve"> ochrana nezastavěného území z hlediska jeho dlouhodobého rozvoje jako celku veřejný zájem. Společně tyto jiné veřejné zájmy byly posouzeny jako výrazně převažující nad veřejným zájmem veřejné technické infrastruktury. Umístění výroben energie je dále možné při zvážení konkrétního záměru, který bude prověřen podrobnější dokumentací a posouzen z hlediska jeho vlivů dle platné legislativy.</w:t>
      </w:r>
      <w:r w:rsidR="00AA663A">
        <w:br w:type="page"/>
      </w:r>
    </w:p>
    <w:p w14:paraId="2377DA9B" w14:textId="5BC2B624" w:rsidR="00C266A8" w:rsidRPr="002C3273" w:rsidRDefault="002C3273" w:rsidP="00D164D1">
      <w:pPr>
        <w:pStyle w:val="Nadpis1"/>
        <w:pBdr>
          <w:bottom w:val="single" w:sz="12" w:space="1" w:color="auto"/>
        </w:pBdr>
        <w:tabs>
          <w:tab w:val="left" w:pos="1134"/>
        </w:tabs>
        <w:ind w:left="1134" w:hanging="1134"/>
      </w:pPr>
      <w:bookmarkStart w:id="30" w:name="_Toc202761595"/>
      <w:r w:rsidRPr="002C3273">
        <w:lastRenderedPageBreak/>
        <w:t>I</w:t>
      </w:r>
      <w:r w:rsidR="00C266A8" w:rsidRPr="002C3273">
        <w:t>I.1.</w:t>
      </w:r>
      <w:r w:rsidRPr="002C3273">
        <w:t>10</w:t>
      </w:r>
      <w:r w:rsidR="00D164D1" w:rsidRPr="002C3273">
        <w:tab/>
      </w:r>
      <w:r w:rsidR="00720EDE" w:rsidRPr="002C3273">
        <w:t>V</w:t>
      </w:r>
      <w:r w:rsidR="009B36DD">
        <w:t xml:space="preserve">ýčet náležitostí nadmístního významu, které nejsou obsaženy v zásadách územního rozvoje, </w:t>
      </w:r>
      <w:r w:rsidR="009B36DD">
        <w:br/>
        <w:t>s odůvodněním potřeby jejich vymezení</w:t>
      </w:r>
      <w:bookmarkEnd w:id="30"/>
    </w:p>
    <w:p w14:paraId="42687062" w14:textId="1BB3C2E9" w:rsidR="009B36DD" w:rsidRPr="009B36DD" w:rsidRDefault="00E901C0" w:rsidP="009B36DD">
      <w:r>
        <w:t xml:space="preserve">Změna č. 1 ÚP Přebuz </w:t>
      </w:r>
      <w:r w:rsidRPr="00E901C0">
        <w:rPr>
          <w:b/>
          <w:bCs/>
        </w:rPr>
        <w:t>nevymezuje</w:t>
      </w:r>
      <w:r>
        <w:t xml:space="preserve"> záměry nadmístního významu, které by nebyly vymezeny v ZÚR KK.</w:t>
      </w:r>
    </w:p>
    <w:p w14:paraId="0764AD5A" w14:textId="4CB26A03" w:rsidR="007F2681" w:rsidRPr="009B36DD" w:rsidRDefault="007F2681" w:rsidP="009B36DD">
      <w:pPr>
        <w:pStyle w:val="Nadpis1"/>
        <w:pBdr>
          <w:bottom w:val="single" w:sz="12" w:space="1" w:color="auto"/>
        </w:pBdr>
        <w:ind w:left="1134" w:hanging="1134"/>
      </w:pPr>
      <w:bookmarkStart w:id="31" w:name="_Toc202761596"/>
      <w:r w:rsidRPr="009B36DD">
        <w:t>I</w:t>
      </w:r>
      <w:r w:rsidR="009B36DD">
        <w:t>I</w:t>
      </w:r>
      <w:r w:rsidRPr="009B36DD">
        <w:t>.1.11</w:t>
      </w:r>
      <w:r w:rsidR="00D164D1" w:rsidRPr="009B36DD">
        <w:tab/>
      </w:r>
      <w:r w:rsidR="005757F0" w:rsidRPr="009B36DD">
        <w:t>V</w:t>
      </w:r>
      <w:r w:rsidR="009B36DD">
        <w:t>yhodnocení účelného využití zastavěného území a vyhodnocení potřeby vymezení zastavitelných ploch</w:t>
      </w:r>
      <w:bookmarkEnd w:id="31"/>
    </w:p>
    <w:p w14:paraId="27C78D34" w14:textId="4D25C8DA" w:rsidR="009B36DD" w:rsidRPr="009B36DD" w:rsidRDefault="009C16A4" w:rsidP="00F60109">
      <w:r>
        <w:t>Změnou č. 1 ÚP Přebuz je vymezena pouze jedna zastavitelná plocho pro veřejné prostranství</w:t>
      </w:r>
      <w:r w:rsidR="003A6158">
        <w:t xml:space="preserve">. Další </w:t>
      </w:r>
      <w:r w:rsidR="003E7695">
        <w:t xml:space="preserve">zastavitelné </w:t>
      </w:r>
      <w:r w:rsidR="003A6158">
        <w:t xml:space="preserve">plochy, pro které by bylo </w:t>
      </w:r>
      <w:r w:rsidR="00E64590">
        <w:t>nutné vyhodnotit jejich potřebu (bydlení, občanské vybavení, výroba)</w:t>
      </w:r>
      <w:r w:rsidR="003E7695">
        <w:t>, nejsou nově navrhovány</w:t>
      </w:r>
      <w:r w:rsidR="0075038B">
        <w:t>, tudíž</w:t>
      </w:r>
      <w:r w:rsidR="003E7695">
        <w:t xml:space="preserve"> </w:t>
      </w:r>
      <w:r w:rsidR="0075038B" w:rsidRPr="0075038B">
        <w:rPr>
          <w:b/>
          <w:bCs/>
        </w:rPr>
        <w:t xml:space="preserve">vyhodnocení </w:t>
      </w:r>
      <w:r w:rsidR="003E7695" w:rsidRPr="0075038B">
        <w:rPr>
          <w:b/>
          <w:bCs/>
        </w:rPr>
        <w:t>potřeb</w:t>
      </w:r>
      <w:r w:rsidR="0075038B" w:rsidRPr="0075038B">
        <w:rPr>
          <w:b/>
          <w:bCs/>
        </w:rPr>
        <w:t>y ploch</w:t>
      </w:r>
      <w:r w:rsidR="003E7695" w:rsidRPr="0075038B">
        <w:rPr>
          <w:b/>
          <w:bCs/>
        </w:rPr>
        <w:t xml:space="preserve"> </w:t>
      </w:r>
      <w:r w:rsidR="0075038B" w:rsidRPr="0075038B">
        <w:rPr>
          <w:b/>
          <w:bCs/>
        </w:rPr>
        <w:t>nebylo podrobněji zpracováno</w:t>
      </w:r>
      <w:r w:rsidR="003E7695">
        <w:t>.</w:t>
      </w:r>
    </w:p>
    <w:p w14:paraId="13D6CD15" w14:textId="7399C52F" w:rsidR="00551BB4" w:rsidRPr="009B36DD" w:rsidRDefault="00551BB4" w:rsidP="00D164D1">
      <w:pPr>
        <w:pStyle w:val="Nadpis1"/>
        <w:pBdr>
          <w:bottom w:val="single" w:sz="12" w:space="1" w:color="auto"/>
        </w:pBdr>
        <w:tabs>
          <w:tab w:val="left" w:pos="1134"/>
        </w:tabs>
        <w:ind w:left="1134" w:hanging="1134"/>
      </w:pPr>
      <w:bookmarkStart w:id="32" w:name="_Toc202761597"/>
      <w:r w:rsidRPr="009B36DD">
        <w:t>I</w:t>
      </w:r>
      <w:r w:rsidR="009B36DD">
        <w:t>I</w:t>
      </w:r>
      <w:r w:rsidRPr="009B36DD">
        <w:t>.1.12</w:t>
      </w:r>
      <w:r w:rsidR="00D164D1" w:rsidRPr="009B36DD">
        <w:tab/>
      </w:r>
      <w:r w:rsidR="00BD7DE3" w:rsidRPr="009B36DD">
        <w:t>V</w:t>
      </w:r>
      <w:r w:rsidR="009B36DD">
        <w:t>ýčet prvků regulačního plánu, případně s odchylně stanovenými požadavky na výstavbu s odůvodněním jejich vymezení</w:t>
      </w:r>
      <w:bookmarkEnd w:id="32"/>
    </w:p>
    <w:p w14:paraId="4499EB06" w14:textId="3F38916C" w:rsidR="009B36DD" w:rsidRDefault="00A474E9" w:rsidP="0063177B">
      <w:pPr>
        <w:tabs>
          <w:tab w:val="left" w:pos="993"/>
        </w:tabs>
      </w:pPr>
      <w:r>
        <w:t xml:space="preserve">Změna č. 1 ÚP Přebuz </w:t>
      </w:r>
      <w:r w:rsidRPr="00770D99">
        <w:rPr>
          <w:b/>
          <w:bCs/>
        </w:rPr>
        <w:t>nevymezuje</w:t>
      </w:r>
      <w:r>
        <w:t xml:space="preserve"> </w:t>
      </w:r>
      <w:r w:rsidR="00770D99">
        <w:t xml:space="preserve">prvky regulačního plánu </w:t>
      </w:r>
      <w:r w:rsidR="00F357D7">
        <w:t>s</w:t>
      </w:r>
      <w:r w:rsidR="00770D99">
        <w:t xml:space="preserve"> odchylně stanoven</w:t>
      </w:r>
      <w:r w:rsidR="000E33D4">
        <w:t>ými</w:t>
      </w:r>
      <w:r w:rsidR="00770D99">
        <w:t xml:space="preserve"> požadavky na výstavbu.</w:t>
      </w:r>
    </w:p>
    <w:p w14:paraId="23A254F2" w14:textId="206E2031" w:rsidR="00886D1B" w:rsidRDefault="00886D1B">
      <w:pPr>
        <w:jc w:val="left"/>
      </w:pPr>
      <w:r>
        <w:br w:type="page"/>
      </w:r>
    </w:p>
    <w:p w14:paraId="1AB7369E" w14:textId="6D2EA2F1" w:rsidR="00BE16A1" w:rsidRPr="009B36DD" w:rsidRDefault="00BE16A1" w:rsidP="009B36DD">
      <w:pPr>
        <w:pStyle w:val="Nadpis1"/>
        <w:pBdr>
          <w:bottom w:val="single" w:sz="12" w:space="1" w:color="auto"/>
        </w:pBdr>
        <w:ind w:left="1134" w:hanging="1134"/>
      </w:pPr>
      <w:bookmarkStart w:id="33" w:name="_Toc202761598"/>
      <w:r w:rsidRPr="009B36DD">
        <w:lastRenderedPageBreak/>
        <w:t>I</w:t>
      </w:r>
      <w:r w:rsidR="009B36DD">
        <w:t>I</w:t>
      </w:r>
      <w:r w:rsidRPr="009B36DD">
        <w:t>.1.13</w:t>
      </w:r>
      <w:r w:rsidR="00D164D1" w:rsidRPr="009B36DD">
        <w:tab/>
      </w:r>
      <w:r w:rsidR="00837044" w:rsidRPr="009B36DD">
        <w:t>Vy</w:t>
      </w:r>
      <w:r w:rsidR="009B36DD">
        <w:t>hodnocení předpokládaných důsledků navrhovaného řešení na zemědělský půdní fond a pozemky určené k plnění funkce lesa</w:t>
      </w:r>
      <w:bookmarkEnd w:id="33"/>
    </w:p>
    <w:p w14:paraId="323FF541" w14:textId="1033E18E" w:rsidR="000039F5" w:rsidRDefault="000039F5" w:rsidP="00E05392">
      <w:r>
        <w:t>Řešení Změny č. 1 ÚP Přebuz obsahuje jednu věcnou změnu, novou zastavitelnou plochu Z.18, která představuje pouze zábory pozemků určených k plnění funkcí lesa</w:t>
      </w:r>
      <w:r w:rsidR="005D0F15">
        <w:t xml:space="preserve"> (PUPFL)</w:t>
      </w:r>
      <w:r>
        <w:t xml:space="preserve">, zemědělský půdní fond </w:t>
      </w:r>
      <w:r w:rsidR="005D0F15">
        <w:t xml:space="preserve">(ZPF) </w:t>
      </w:r>
      <w:r>
        <w:t>není navrženou plochou dotčen.</w:t>
      </w:r>
    </w:p>
    <w:p w14:paraId="120C9955" w14:textId="5A5E89D8" w:rsidR="00C02F9C" w:rsidRDefault="0068241F" w:rsidP="00E05392">
      <w:r>
        <w:t xml:space="preserve">Pro vyhodnocení předpokládaného záboru PUPFL </w:t>
      </w:r>
      <w:r w:rsidR="0012168E">
        <w:t>a určení kultur pozemků byly použity údaje katastrální mapy</w:t>
      </w:r>
      <w:r w:rsidR="001B3FC0">
        <w:t xml:space="preserve">, stav k 30. 6. 2025, </w:t>
      </w:r>
      <w:r w:rsidR="0077283E">
        <w:t xml:space="preserve">které neodpovídají přesnosti dat </w:t>
      </w:r>
      <w:r w:rsidR="00FB7603">
        <w:t>ÚAP, z nichž byly použity údaje o kategoriích lesů.</w:t>
      </w:r>
      <w:r w:rsidR="00DE20A8">
        <w:t xml:space="preserve"> </w:t>
      </w:r>
      <w:r w:rsidR="00360769">
        <w:t xml:space="preserve">Z celkové výměry </w:t>
      </w:r>
      <w:r w:rsidR="0016257C">
        <w:t xml:space="preserve">území města Přebuz (2976 ha) zaujímají lesy </w:t>
      </w:r>
      <w:r w:rsidR="00CB46F2">
        <w:t>79 %</w:t>
      </w:r>
      <w:r w:rsidR="00AA0CC3">
        <w:t xml:space="preserve"> </w:t>
      </w:r>
      <w:r w:rsidR="007926C8">
        <w:t>(2344 ha)</w:t>
      </w:r>
      <w:r w:rsidR="00DE20A8">
        <w:t>.</w:t>
      </w:r>
    </w:p>
    <w:p w14:paraId="69FFD57B" w14:textId="3E333A4D" w:rsidR="006C5A8F" w:rsidRDefault="001752DF" w:rsidP="00E05392">
      <w:r>
        <w:t xml:space="preserve">Plocha Z.18 pro veřejné prostranství všeobecné (PU) je navržena </w:t>
      </w:r>
      <w:r w:rsidR="00BF0010">
        <w:t xml:space="preserve">dle Územní studie Krušné hory </w:t>
      </w:r>
      <w:r w:rsidR="00B85F63">
        <w:t>–</w:t>
      </w:r>
      <w:r w:rsidR="00BF0010">
        <w:t xml:space="preserve"> </w:t>
      </w:r>
      <w:r w:rsidR="00B85F63">
        <w:t>západ (dostupnost rekreace) pro záchytné parkoviště jako</w:t>
      </w:r>
      <w:r w:rsidR="00B85F63" w:rsidRPr="00B85F63">
        <w:t xml:space="preserve"> související infrastruktury</w:t>
      </w:r>
      <w:r w:rsidR="00B85F63">
        <w:t xml:space="preserve"> </w:t>
      </w:r>
      <w:r w:rsidR="00B85F63" w:rsidRPr="00B85F63">
        <w:t>pro měkké formy rekreace</w:t>
      </w:r>
      <w:r w:rsidR="00453208">
        <w:t>.</w:t>
      </w:r>
      <w:r w:rsidR="00B85F63">
        <w:t xml:space="preserve"> </w:t>
      </w:r>
      <w:r w:rsidR="00540182">
        <w:t>Rozsah plochy vychází z parametrů definovan</w:t>
      </w:r>
      <w:r w:rsidR="00040A84">
        <w:t>é kapacity</w:t>
      </w:r>
      <w:r w:rsidR="00540182">
        <w:t xml:space="preserve"> územní studií – 50 parkovacích míst pro osobní automobily</w:t>
      </w:r>
      <w:r w:rsidR="007A19BC">
        <w:t xml:space="preserve"> včetně příjezdové komunikace,</w:t>
      </w:r>
      <w:r w:rsidR="00540182">
        <w:t xml:space="preserve"> případně související vybavenost jako jsou toalety či převlékárny. </w:t>
      </w:r>
      <w:r w:rsidR="00B06D14">
        <w:t>Vymezení v rámci PUPFL vychází z požadavku na ochranu krajinného rázu</w:t>
      </w:r>
      <w:r w:rsidR="00BC18EC">
        <w:t xml:space="preserve"> jako celku</w:t>
      </w:r>
      <w:r w:rsidR="007E63DE">
        <w:t>, tedy lokalitě, která není přímo pohledově exponována v rámci volné krajiny.</w:t>
      </w:r>
      <w:r w:rsidR="00453208">
        <w:t xml:space="preserve"> Z t</w:t>
      </w:r>
      <w:r w:rsidR="00BB34E9">
        <w:t>ěchto</w:t>
      </w:r>
      <w:r w:rsidR="00453208">
        <w:t xml:space="preserve"> hledis</w:t>
      </w:r>
      <w:r w:rsidR="00BB34E9">
        <w:t>ek</w:t>
      </w:r>
      <w:r w:rsidR="00453208">
        <w:t xml:space="preserve"> lze považovat </w:t>
      </w:r>
      <w:r w:rsidR="00BC18EC">
        <w:t xml:space="preserve">veřejný zájem na vymezení parkoviště jako převažující nad </w:t>
      </w:r>
      <w:r w:rsidR="00734010">
        <w:t xml:space="preserve">veřejným </w:t>
      </w:r>
      <w:r w:rsidR="00BC18EC">
        <w:t xml:space="preserve">zájmem ochrany PUPFL. </w:t>
      </w:r>
      <w:r w:rsidR="007A19BC">
        <w:t>Záměr předpokládá trvalý zábor PUPFL</w:t>
      </w:r>
      <w:r w:rsidR="002E4211">
        <w:t xml:space="preserve"> v rozsahu 0,1886 ha</w:t>
      </w:r>
      <w:r w:rsidR="00734010">
        <w:t xml:space="preserve"> na okraji komplexu lesa s</w:t>
      </w:r>
      <w:r w:rsidR="008729DE">
        <w:t xml:space="preserve"> mladším řídkým porostem. Vymezená plocha </w:t>
      </w:r>
      <w:r w:rsidR="007554D7">
        <w:t>nepředstavuje riziko</w:t>
      </w:r>
      <w:r w:rsidR="001A7798">
        <w:t xml:space="preserve"> narušení funkcí lesa a stability celého komplexu lesa</w:t>
      </w:r>
      <w:r w:rsidR="006C5A8F">
        <w:t xml:space="preserve">. Předpokládaný zábor PUPFL </w:t>
      </w:r>
      <w:r w:rsidR="00B02F68">
        <w:t>představuje zábor hospodářských lesů, lesy ochranné a lesy zvláštního určení nejsou návrhem dotčeny.</w:t>
      </w:r>
    </w:p>
    <w:p w14:paraId="5581E50F" w14:textId="77777777" w:rsidR="009B36DD" w:rsidRPr="009B36DD" w:rsidRDefault="009B36DD" w:rsidP="009B36DD">
      <w:r w:rsidRPr="009B36DD">
        <w:t>Tabulka předpokládaných záborů pozemků určených k plnění funkcí lesa:</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000" w:firstRow="0" w:lastRow="0" w:firstColumn="0" w:lastColumn="0" w:noHBand="0" w:noVBand="0"/>
      </w:tblPr>
      <w:tblGrid>
        <w:gridCol w:w="634"/>
        <w:gridCol w:w="567"/>
        <w:gridCol w:w="3260"/>
        <w:gridCol w:w="1276"/>
        <w:gridCol w:w="1276"/>
        <w:gridCol w:w="1276"/>
        <w:gridCol w:w="1275"/>
      </w:tblGrid>
      <w:tr w:rsidR="00C11D79" w:rsidRPr="009B36DD" w14:paraId="3F8C41EA" w14:textId="77777777" w:rsidTr="00C11D79">
        <w:trPr>
          <w:trHeight w:val="570"/>
        </w:trPr>
        <w:tc>
          <w:tcPr>
            <w:tcW w:w="634" w:type="dxa"/>
            <w:vMerge w:val="restart"/>
            <w:shd w:val="clear" w:color="auto" w:fill="F2F2F2"/>
            <w:textDirection w:val="btLr"/>
            <w:vAlign w:val="center"/>
          </w:tcPr>
          <w:p w14:paraId="733D5334" w14:textId="0D4D9BDA" w:rsidR="009B36DD" w:rsidRPr="009B36DD" w:rsidRDefault="00C11D79" w:rsidP="009B36DD">
            <w:pPr>
              <w:spacing w:after="80" w:line="240" w:lineRule="auto"/>
              <w:jc w:val="center"/>
              <w:rPr>
                <w:rFonts w:ascii="Aptos" w:eastAsia="Aptos" w:hAnsi="Aptos" w:cs="Tahoma"/>
                <w:sz w:val="20"/>
                <w:szCs w:val="20"/>
              </w:rPr>
            </w:pPr>
            <w:r>
              <w:rPr>
                <w:rFonts w:ascii="Aptos" w:eastAsia="Aptos" w:hAnsi="Aptos" w:cs="Tahoma"/>
                <w:sz w:val="20"/>
                <w:szCs w:val="20"/>
              </w:rPr>
              <w:t>o</w:t>
            </w:r>
            <w:r w:rsidR="009B36DD" w:rsidRPr="009B36DD">
              <w:rPr>
                <w:rFonts w:ascii="Aptos" w:eastAsia="Aptos" w:hAnsi="Aptos" w:cs="Tahoma"/>
                <w:sz w:val="20"/>
                <w:szCs w:val="20"/>
              </w:rPr>
              <w:t>značení plochy</w:t>
            </w:r>
          </w:p>
        </w:tc>
        <w:tc>
          <w:tcPr>
            <w:tcW w:w="3827" w:type="dxa"/>
            <w:gridSpan w:val="2"/>
            <w:shd w:val="clear" w:color="auto" w:fill="F2F2F2"/>
            <w:vAlign w:val="center"/>
          </w:tcPr>
          <w:p w14:paraId="12ADDB2B" w14:textId="5274ADFF" w:rsidR="009B36DD" w:rsidRPr="009B36DD" w:rsidRDefault="00C11D79" w:rsidP="009B36DD">
            <w:pPr>
              <w:spacing w:after="80" w:line="240" w:lineRule="auto"/>
              <w:jc w:val="center"/>
              <w:rPr>
                <w:rFonts w:ascii="Aptos" w:eastAsia="Aptos" w:hAnsi="Aptos" w:cs="Tahoma"/>
                <w:sz w:val="20"/>
                <w:szCs w:val="20"/>
              </w:rPr>
            </w:pPr>
            <w:r>
              <w:rPr>
                <w:rFonts w:ascii="Aptos" w:eastAsia="Aptos" w:hAnsi="Aptos" w:cs="Tahoma"/>
                <w:sz w:val="20"/>
                <w:szCs w:val="20"/>
              </w:rPr>
              <w:t>n</w:t>
            </w:r>
            <w:r w:rsidR="009B36DD" w:rsidRPr="009B36DD">
              <w:rPr>
                <w:rFonts w:ascii="Aptos" w:eastAsia="Aptos" w:hAnsi="Aptos" w:cs="Tahoma"/>
                <w:sz w:val="20"/>
                <w:szCs w:val="20"/>
              </w:rPr>
              <w:t>avržené využití</w:t>
            </w:r>
          </w:p>
        </w:tc>
        <w:tc>
          <w:tcPr>
            <w:tcW w:w="1276" w:type="dxa"/>
            <w:vMerge w:val="restart"/>
            <w:shd w:val="clear" w:color="auto" w:fill="F2F2F2"/>
            <w:vAlign w:val="center"/>
          </w:tcPr>
          <w:p w14:paraId="32BDBC0A" w14:textId="1BE1AF68" w:rsidR="009B36DD" w:rsidRPr="009B36DD" w:rsidRDefault="00C11D79" w:rsidP="009B36DD">
            <w:pPr>
              <w:spacing w:after="80" w:line="240" w:lineRule="auto"/>
              <w:jc w:val="center"/>
              <w:rPr>
                <w:rFonts w:ascii="Aptos" w:eastAsia="Aptos" w:hAnsi="Aptos" w:cs="Tahoma"/>
                <w:sz w:val="20"/>
                <w:szCs w:val="20"/>
              </w:rPr>
            </w:pPr>
            <w:r>
              <w:rPr>
                <w:rFonts w:ascii="Aptos" w:eastAsia="Aptos" w:hAnsi="Aptos" w:cs="Tahoma"/>
                <w:sz w:val="20"/>
                <w:szCs w:val="20"/>
              </w:rPr>
              <w:t>s</w:t>
            </w:r>
            <w:r w:rsidR="009B36DD" w:rsidRPr="009B36DD">
              <w:rPr>
                <w:rFonts w:ascii="Aptos" w:eastAsia="Aptos" w:hAnsi="Aptos" w:cs="Tahoma"/>
                <w:sz w:val="20"/>
                <w:szCs w:val="20"/>
              </w:rPr>
              <w:t>ouhrn výměry záboru [ha]</w:t>
            </w:r>
          </w:p>
        </w:tc>
        <w:tc>
          <w:tcPr>
            <w:tcW w:w="3827" w:type="dxa"/>
            <w:gridSpan w:val="3"/>
            <w:shd w:val="clear" w:color="auto" w:fill="F2F2F2"/>
            <w:vAlign w:val="center"/>
          </w:tcPr>
          <w:p w14:paraId="33E3A70C" w14:textId="3A53A4C1" w:rsidR="009B36DD" w:rsidRPr="009B36DD" w:rsidRDefault="00C11D79" w:rsidP="009B36DD">
            <w:pPr>
              <w:spacing w:after="80" w:line="240" w:lineRule="auto"/>
              <w:jc w:val="center"/>
              <w:rPr>
                <w:rFonts w:ascii="Aptos" w:eastAsia="Aptos" w:hAnsi="Aptos" w:cs="Tahoma"/>
                <w:sz w:val="20"/>
                <w:szCs w:val="20"/>
              </w:rPr>
            </w:pPr>
            <w:r>
              <w:rPr>
                <w:rFonts w:ascii="Aptos" w:eastAsia="Aptos" w:hAnsi="Aptos" w:cs="Tahoma"/>
                <w:sz w:val="20"/>
                <w:szCs w:val="20"/>
              </w:rPr>
              <w:t>v</w:t>
            </w:r>
            <w:r w:rsidR="009B36DD" w:rsidRPr="009B36DD">
              <w:rPr>
                <w:rFonts w:ascii="Aptos" w:eastAsia="Aptos" w:hAnsi="Aptos" w:cs="Tahoma"/>
                <w:sz w:val="20"/>
                <w:szCs w:val="20"/>
              </w:rPr>
              <w:t>ýměra záboru podle kategorie lesa [ha]</w:t>
            </w:r>
          </w:p>
        </w:tc>
      </w:tr>
      <w:tr w:rsidR="00C11D79" w:rsidRPr="009B36DD" w14:paraId="68524C06" w14:textId="77777777" w:rsidTr="00C11D79">
        <w:trPr>
          <w:trHeight w:val="1047"/>
        </w:trPr>
        <w:tc>
          <w:tcPr>
            <w:tcW w:w="634" w:type="dxa"/>
            <w:vMerge/>
            <w:shd w:val="clear" w:color="auto" w:fill="auto"/>
            <w:vAlign w:val="center"/>
          </w:tcPr>
          <w:p w14:paraId="02C97D96" w14:textId="77777777" w:rsidR="009B36DD" w:rsidRPr="009B36DD" w:rsidRDefault="009B36DD" w:rsidP="009B36DD">
            <w:pPr>
              <w:snapToGrid w:val="0"/>
              <w:spacing w:after="80" w:line="240" w:lineRule="auto"/>
              <w:rPr>
                <w:rFonts w:ascii="Aptos" w:eastAsia="Aptos" w:hAnsi="Aptos" w:cs="Tahoma"/>
                <w:sz w:val="20"/>
                <w:szCs w:val="20"/>
              </w:rPr>
            </w:pPr>
          </w:p>
        </w:tc>
        <w:tc>
          <w:tcPr>
            <w:tcW w:w="567" w:type="dxa"/>
            <w:shd w:val="clear" w:color="auto" w:fill="F2F2F2"/>
            <w:textDirection w:val="btLr"/>
            <w:vAlign w:val="center"/>
          </w:tcPr>
          <w:p w14:paraId="06E3933A" w14:textId="08157FD4" w:rsidR="009B36DD" w:rsidRPr="009B36DD" w:rsidRDefault="00C11D79" w:rsidP="009B36DD">
            <w:pPr>
              <w:spacing w:after="80" w:line="240" w:lineRule="auto"/>
              <w:jc w:val="center"/>
              <w:rPr>
                <w:rFonts w:ascii="Aptos" w:eastAsia="Aptos" w:hAnsi="Aptos" w:cs="Tahoma"/>
                <w:sz w:val="20"/>
                <w:szCs w:val="20"/>
              </w:rPr>
            </w:pPr>
            <w:r>
              <w:rPr>
                <w:rFonts w:ascii="Aptos" w:eastAsia="Aptos" w:hAnsi="Aptos" w:cs="Tahoma"/>
                <w:sz w:val="20"/>
                <w:szCs w:val="20"/>
              </w:rPr>
              <w:t>k</w:t>
            </w:r>
            <w:r w:rsidR="009B36DD" w:rsidRPr="009B36DD">
              <w:rPr>
                <w:rFonts w:ascii="Aptos" w:eastAsia="Aptos" w:hAnsi="Aptos" w:cs="Tahoma"/>
                <w:sz w:val="20"/>
                <w:szCs w:val="20"/>
              </w:rPr>
              <w:t>ód plochy</w:t>
            </w:r>
          </w:p>
        </w:tc>
        <w:tc>
          <w:tcPr>
            <w:tcW w:w="3260" w:type="dxa"/>
            <w:shd w:val="clear" w:color="auto" w:fill="F2F2F2"/>
            <w:vAlign w:val="center"/>
          </w:tcPr>
          <w:p w14:paraId="6393C03B" w14:textId="365D0E8D" w:rsidR="009B36DD" w:rsidRPr="009B36DD" w:rsidRDefault="00C11D79" w:rsidP="00C11D79">
            <w:pPr>
              <w:spacing w:after="80" w:line="240" w:lineRule="auto"/>
              <w:jc w:val="left"/>
              <w:rPr>
                <w:rFonts w:ascii="Aptos" w:eastAsia="Aptos" w:hAnsi="Aptos" w:cs="Tahoma"/>
                <w:sz w:val="20"/>
                <w:szCs w:val="20"/>
              </w:rPr>
            </w:pPr>
            <w:r>
              <w:rPr>
                <w:rFonts w:ascii="Aptos" w:eastAsia="Aptos" w:hAnsi="Aptos" w:cs="Tahoma"/>
                <w:sz w:val="20"/>
                <w:szCs w:val="20"/>
              </w:rPr>
              <w:t>z</w:t>
            </w:r>
            <w:r w:rsidR="009B36DD" w:rsidRPr="009B36DD">
              <w:rPr>
                <w:rFonts w:ascii="Aptos" w:eastAsia="Aptos" w:hAnsi="Aptos" w:cs="Tahoma"/>
                <w:sz w:val="20"/>
                <w:szCs w:val="20"/>
              </w:rPr>
              <w:t>působ využití ploch</w:t>
            </w:r>
            <w:r>
              <w:rPr>
                <w:rFonts w:ascii="Aptos" w:eastAsia="Aptos" w:hAnsi="Aptos" w:cs="Tahoma"/>
                <w:sz w:val="20"/>
                <w:szCs w:val="20"/>
              </w:rPr>
              <w:t>y</w:t>
            </w:r>
          </w:p>
        </w:tc>
        <w:tc>
          <w:tcPr>
            <w:tcW w:w="1276" w:type="dxa"/>
            <w:vMerge/>
            <w:shd w:val="clear" w:color="auto" w:fill="auto"/>
            <w:vAlign w:val="center"/>
          </w:tcPr>
          <w:p w14:paraId="3642960E" w14:textId="77777777" w:rsidR="009B36DD" w:rsidRPr="009B36DD" w:rsidRDefault="009B36DD" w:rsidP="009B36DD">
            <w:pPr>
              <w:snapToGrid w:val="0"/>
              <w:spacing w:after="80" w:line="240" w:lineRule="auto"/>
              <w:rPr>
                <w:rFonts w:ascii="Aptos" w:eastAsia="Aptos" w:hAnsi="Aptos" w:cs="Tahoma"/>
                <w:sz w:val="20"/>
                <w:szCs w:val="20"/>
              </w:rPr>
            </w:pPr>
          </w:p>
        </w:tc>
        <w:tc>
          <w:tcPr>
            <w:tcW w:w="1276" w:type="dxa"/>
            <w:shd w:val="clear" w:color="auto" w:fill="F2F2F2"/>
            <w:vAlign w:val="center"/>
          </w:tcPr>
          <w:p w14:paraId="33836097" w14:textId="50275FEF" w:rsidR="009B36DD" w:rsidRPr="009B36DD" w:rsidRDefault="006C4136" w:rsidP="009B36DD">
            <w:pPr>
              <w:snapToGrid w:val="0"/>
              <w:spacing w:after="80" w:line="240" w:lineRule="auto"/>
              <w:jc w:val="center"/>
              <w:rPr>
                <w:rFonts w:ascii="Aptos" w:eastAsia="Aptos" w:hAnsi="Aptos" w:cs="Tahoma"/>
                <w:sz w:val="20"/>
                <w:szCs w:val="20"/>
              </w:rPr>
            </w:pPr>
            <w:r>
              <w:rPr>
                <w:rFonts w:ascii="Aptos" w:eastAsia="Aptos" w:hAnsi="Aptos" w:cs="Tahoma"/>
                <w:sz w:val="20"/>
                <w:szCs w:val="20"/>
              </w:rPr>
              <w:t xml:space="preserve">lesy </w:t>
            </w:r>
            <w:r w:rsidR="009B36DD" w:rsidRPr="009B36DD">
              <w:rPr>
                <w:rFonts w:ascii="Aptos" w:eastAsia="Aptos" w:hAnsi="Aptos" w:cs="Tahoma"/>
                <w:sz w:val="20"/>
                <w:szCs w:val="20"/>
              </w:rPr>
              <w:t>ochrann</w:t>
            </w:r>
            <w:r>
              <w:rPr>
                <w:rFonts w:ascii="Aptos" w:eastAsia="Aptos" w:hAnsi="Aptos" w:cs="Tahoma"/>
                <w:sz w:val="20"/>
                <w:szCs w:val="20"/>
              </w:rPr>
              <w:t>é</w:t>
            </w:r>
          </w:p>
        </w:tc>
        <w:tc>
          <w:tcPr>
            <w:tcW w:w="1276" w:type="dxa"/>
            <w:shd w:val="clear" w:color="auto" w:fill="F2F2F2"/>
            <w:vAlign w:val="center"/>
          </w:tcPr>
          <w:p w14:paraId="521D61F6" w14:textId="093D832A" w:rsidR="009B36DD" w:rsidRPr="009B36DD" w:rsidRDefault="006C4136" w:rsidP="009B36DD">
            <w:pPr>
              <w:snapToGrid w:val="0"/>
              <w:spacing w:after="80" w:line="240" w:lineRule="auto"/>
              <w:jc w:val="center"/>
              <w:rPr>
                <w:rFonts w:ascii="Aptos" w:eastAsia="Aptos" w:hAnsi="Aptos" w:cs="Tahoma"/>
                <w:sz w:val="20"/>
                <w:szCs w:val="20"/>
              </w:rPr>
            </w:pPr>
            <w:r>
              <w:rPr>
                <w:rFonts w:ascii="Aptos" w:eastAsia="Aptos" w:hAnsi="Aptos" w:cs="Tahoma"/>
                <w:sz w:val="20"/>
                <w:szCs w:val="20"/>
              </w:rPr>
              <w:t xml:space="preserve">lesy </w:t>
            </w:r>
            <w:r w:rsidR="009B36DD" w:rsidRPr="009B36DD">
              <w:rPr>
                <w:rFonts w:ascii="Aptos" w:eastAsia="Aptos" w:hAnsi="Aptos" w:cs="Tahoma"/>
                <w:sz w:val="20"/>
                <w:szCs w:val="20"/>
              </w:rPr>
              <w:t>zvláštního určení</w:t>
            </w:r>
          </w:p>
        </w:tc>
        <w:tc>
          <w:tcPr>
            <w:tcW w:w="1275" w:type="dxa"/>
            <w:shd w:val="clear" w:color="auto" w:fill="F2F2F2"/>
            <w:vAlign w:val="center"/>
          </w:tcPr>
          <w:p w14:paraId="4C4403CA" w14:textId="65EC51C5" w:rsidR="009B36DD" w:rsidRPr="009B36DD" w:rsidRDefault="006C4136" w:rsidP="009B36DD">
            <w:pPr>
              <w:snapToGrid w:val="0"/>
              <w:spacing w:after="80" w:line="240" w:lineRule="auto"/>
              <w:jc w:val="center"/>
              <w:rPr>
                <w:rFonts w:ascii="Aptos" w:eastAsia="Aptos" w:hAnsi="Aptos" w:cs="Tahoma"/>
                <w:sz w:val="20"/>
                <w:szCs w:val="20"/>
              </w:rPr>
            </w:pPr>
            <w:r>
              <w:rPr>
                <w:rFonts w:ascii="Aptos" w:eastAsia="Aptos" w:hAnsi="Aptos" w:cs="Tahoma"/>
                <w:sz w:val="20"/>
                <w:szCs w:val="20"/>
              </w:rPr>
              <w:t xml:space="preserve">lesy </w:t>
            </w:r>
            <w:r w:rsidR="009B36DD" w:rsidRPr="009B36DD">
              <w:rPr>
                <w:rFonts w:ascii="Aptos" w:eastAsia="Aptos" w:hAnsi="Aptos" w:cs="Tahoma"/>
                <w:sz w:val="20"/>
                <w:szCs w:val="20"/>
              </w:rPr>
              <w:t>hospodářsk</w:t>
            </w:r>
            <w:r>
              <w:rPr>
                <w:rFonts w:ascii="Aptos" w:eastAsia="Aptos" w:hAnsi="Aptos" w:cs="Tahoma"/>
                <w:sz w:val="20"/>
                <w:szCs w:val="20"/>
              </w:rPr>
              <w:t>é</w:t>
            </w:r>
          </w:p>
        </w:tc>
      </w:tr>
      <w:tr w:rsidR="00C11D79" w:rsidRPr="009B36DD" w14:paraId="59E92D70" w14:textId="77777777" w:rsidTr="00C11D79">
        <w:trPr>
          <w:trHeight w:val="345"/>
        </w:trPr>
        <w:tc>
          <w:tcPr>
            <w:tcW w:w="634" w:type="dxa"/>
            <w:shd w:val="clear" w:color="auto" w:fill="auto"/>
            <w:vAlign w:val="center"/>
          </w:tcPr>
          <w:p w14:paraId="383B74BF" w14:textId="1B4AA06E" w:rsidR="009B36DD" w:rsidRPr="009B36DD" w:rsidRDefault="009B36DD" w:rsidP="00C11D79">
            <w:pPr>
              <w:spacing w:after="80" w:line="240" w:lineRule="auto"/>
              <w:jc w:val="center"/>
              <w:rPr>
                <w:rFonts w:ascii="Aptos" w:eastAsia="Aptos" w:hAnsi="Aptos" w:cs="Tahoma"/>
                <w:sz w:val="20"/>
                <w:szCs w:val="20"/>
              </w:rPr>
            </w:pPr>
            <w:r w:rsidRPr="009B36DD">
              <w:rPr>
                <w:rFonts w:ascii="Aptos" w:eastAsia="Aptos" w:hAnsi="Aptos" w:cs="Tahoma"/>
                <w:sz w:val="20"/>
                <w:szCs w:val="20"/>
              </w:rPr>
              <w:t>Z.</w:t>
            </w:r>
            <w:r w:rsidR="00C11D79">
              <w:rPr>
                <w:rFonts w:ascii="Aptos" w:eastAsia="Aptos" w:hAnsi="Aptos" w:cs="Tahoma"/>
                <w:sz w:val="20"/>
                <w:szCs w:val="20"/>
              </w:rPr>
              <w:t>18</w:t>
            </w:r>
          </w:p>
        </w:tc>
        <w:tc>
          <w:tcPr>
            <w:tcW w:w="567" w:type="dxa"/>
            <w:shd w:val="clear" w:color="auto" w:fill="auto"/>
            <w:vAlign w:val="center"/>
          </w:tcPr>
          <w:p w14:paraId="5BFA92CF" w14:textId="3393BD61" w:rsidR="009B36DD" w:rsidRPr="009B36DD" w:rsidRDefault="00C11D79" w:rsidP="00C11D79">
            <w:pPr>
              <w:spacing w:after="80" w:line="240" w:lineRule="auto"/>
              <w:jc w:val="center"/>
              <w:rPr>
                <w:rFonts w:ascii="Aptos" w:eastAsia="Aptos" w:hAnsi="Aptos" w:cs="Tahoma"/>
                <w:sz w:val="20"/>
                <w:szCs w:val="20"/>
              </w:rPr>
            </w:pPr>
            <w:r>
              <w:rPr>
                <w:rFonts w:ascii="Aptos" w:eastAsia="Aptos" w:hAnsi="Aptos" w:cs="Tahoma"/>
                <w:sz w:val="20"/>
                <w:szCs w:val="20"/>
              </w:rPr>
              <w:t>P</w:t>
            </w:r>
            <w:r w:rsidR="009B36DD" w:rsidRPr="009B36DD">
              <w:rPr>
                <w:rFonts w:ascii="Aptos" w:eastAsia="Aptos" w:hAnsi="Aptos" w:cs="Tahoma"/>
                <w:sz w:val="20"/>
                <w:szCs w:val="20"/>
              </w:rPr>
              <w:t>U</w:t>
            </w:r>
          </w:p>
        </w:tc>
        <w:tc>
          <w:tcPr>
            <w:tcW w:w="3260" w:type="dxa"/>
            <w:shd w:val="clear" w:color="auto" w:fill="auto"/>
            <w:vAlign w:val="center"/>
          </w:tcPr>
          <w:p w14:paraId="36DEFDB8" w14:textId="56FCDF3A" w:rsidR="009B36DD" w:rsidRPr="009B36DD" w:rsidRDefault="00C11D79" w:rsidP="00C11D79">
            <w:pPr>
              <w:spacing w:after="80" w:line="240" w:lineRule="auto"/>
              <w:jc w:val="left"/>
              <w:rPr>
                <w:rFonts w:ascii="Aptos" w:eastAsia="Aptos" w:hAnsi="Aptos" w:cs="Tahoma"/>
                <w:sz w:val="20"/>
                <w:szCs w:val="20"/>
              </w:rPr>
            </w:pPr>
            <w:r>
              <w:rPr>
                <w:rFonts w:ascii="Aptos" w:eastAsia="Aptos" w:hAnsi="Aptos" w:cs="Tahoma"/>
                <w:sz w:val="20"/>
                <w:szCs w:val="20"/>
              </w:rPr>
              <w:t>veřejná prostranství všeobecná</w:t>
            </w:r>
          </w:p>
        </w:tc>
        <w:tc>
          <w:tcPr>
            <w:tcW w:w="1276" w:type="dxa"/>
            <w:shd w:val="clear" w:color="auto" w:fill="auto"/>
            <w:vAlign w:val="center"/>
          </w:tcPr>
          <w:p w14:paraId="23B8529D" w14:textId="1BC261AC" w:rsidR="009B36DD" w:rsidRPr="009B36DD" w:rsidRDefault="009B36DD" w:rsidP="00C11D79">
            <w:pPr>
              <w:spacing w:after="80" w:line="240" w:lineRule="auto"/>
              <w:jc w:val="center"/>
              <w:rPr>
                <w:rFonts w:ascii="Aptos" w:eastAsia="Aptos" w:hAnsi="Aptos" w:cs="Tahoma"/>
                <w:sz w:val="20"/>
                <w:szCs w:val="20"/>
              </w:rPr>
            </w:pPr>
            <w:r w:rsidRPr="009B36DD">
              <w:rPr>
                <w:rFonts w:ascii="Aptos" w:eastAsia="Aptos" w:hAnsi="Aptos" w:cs="Tahoma"/>
                <w:sz w:val="20"/>
                <w:szCs w:val="20"/>
              </w:rPr>
              <w:t>0,</w:t>
            </w:r>
            <w:r w:rsidR="00F97FDA">
              <w:rPr>
                <w:rFonts w:ascii="Aptos" w:eastAsia="Aptos" w:hAnsi="Aptos" w:cs="Tahoma"/>
                <w:sz w:val="20"/>
                <w:szCs w:val="20"/>
              </w:rPr>
              <w:t>1886</w:t>
            </w:r>
          </w:p>
        </w:tc>
        <w:tc>
          <w:tcPr>
            <w:tcW w:w="1276" w:type="dxa"/>
            <w:vAlign w:val="center"/>
          </w:tcPr>
          <w:p w14:paraId="7146118C" w14:textId="77777777" w:rsidR="009B36DD" w:rsidRPr="009B36DD" w:rsidRDefault="009B36DD" w:rsidP="00C11D79">
            <w:pPr>
              <w:spacing w:after="80" w:line="240" w:lineRule="auto"/>
              <w:jc w:val="center"/>
              <w:rPr>
                <w:rFonts w:ascii="Aptos" w:eastAsia="Aptos" w:hAnsi="Aptos" w:cs="Tahoma"/>
                <w:sz w:val="20"/>
                <w:szCs w:val="20"/>
              </w:rPr>
            </w:pPr>
          </w:p>
        </w:tc>
        <w:tc>
          <w:tcPr>
            <w:tcW w:w="1276" w:type="dxa"/>
            <w:vAlign w:val="center"/>
          </w:tcPr>
          <w:p w14:paraId="281C10C3" w14:textId="77777777" w:rsidR="009B36DD" w:rsidRPr="009B36DD" w:rsidRDefault="009B36DD" w:rsidP="00C11D79">
            <w:pPr>
              <w:spacing w:after="80" w:line="240" w:lineRule="auto"/>
              <w:jc w:val="center"/>
              <w:rPr>
                <w:rFonts w:ascii="Aptos" w:eastAsia="Aptos" w:hAnsi="Aptos" w:cs="Tahoma"/>
                <w:sz w:val="20"/>
                <w:szCs w:val="20"/>
              </w:rPr>
            </w:pPr>
          </w:p>
        </w:tc>
        <w:tc>
          <w:tcPr>
            <w:tcW w:w="1275" w:type="dxa"/>
            <w:vAlign w:val="center"/>
          </w:tcPr>
          <w:p w14:paraId="57BBC7B4" w14:textId="3E5DF8D7" w:rsidR="009B36DD" w:rsidRPr="009B36DD" w:rsidRDefault="009B36DD" w:rsidP="00C11D79">
            <w:pPr>
              <w:spacing w:after="80" w:line="240" w:lineRule="auto"/>
              <w:jc w:val="center"/>
              <w:rPr>
                <w:rFonts w:ascii="Aptos" w:eastAsia="Aptos" w:hAnsi="Aptos" w:cs="Tahoma"/>
                <w:sz w:val="20"/>
                <w:szCs w:val="20"/>
              </w:rPr>
            </w:pPr>
            <w:r w:rsidRPr="009B36DD">
              <w:rPr>
                <w:rFonts w:ascii="Aptos" w:eastAsia="Aptos" w:hAnsi="Aptos" w:cs="Tahoma"/>
                <w:sz w:val="20"/>
                <w:szCs w:val="20"/>
              </w:rPr>
              <w:t>0,</w:t>
            </w:r>
            <w:r w:rsidR="00F97FDA">
              <w:rPr>
                <w:rFonts w:ascii="Aptos" w:eastAsia="Aptos" w:hAnsi="Aptos" w:cs="Tahoma"/>
                <w:sz w:val="20"/>
                <w:szCs w:val="20"/>
              </w:rPr>
              <w:t>1886</w:t>
            </w:r>
          </w:p>
        </w:tc>
      </w:tr>
      <w:tr w:rsidR="009B36DD" w:rsidRPr="009B36DD" w14:paraId="2E424B5D" w14:textId="77777777" w:rsidTr="00C11D79">
        <w:trPr>
          <w:trHeight w:val="330"/>
        </w:trPr>
        <w:tc>
          <w:tcPr>
            <w:tcW w:w="4461" w:type="dxa"/>
            <w:gridSpan w:val="3"/>
            <w:shd w:val="clear" w:color="auto" w:fill="F2F2F2"/>
            <w:vAlign w:val="center"/>
          </w:tcPr>
          <w:p w14:paraId="618114DA" w14:textId="77777777" w:rsidR="009B36DD" w:rsidRPr="009B36DD" w:rsidRDefault="009B36DD" w:rsidP="00C11D79">
            <w:pPr>
              <w:spacing w:after="80" w:line="240" w:lineRule="auto"/>
              <w:jc w:val="left"/>
              <w:rPr>
                <w:rFonts w:ascii="Aptos" w:eastAsia="Aptos" w:hAnsi="Aptos" w:cs="Tahoma"/>
                <w:b/>
                <w:bCs/>
                <w:sz w:val="20"/>
                <w:szCs w:val="20"/>
              </w:rPr>
            </w:pPr>
            <w:r w:rsidRPr="009B36DD">
              <w:rPr>
                <w:rFonts w:ascii="Aptos" w:eastAsia="Aptos" w:hAnsi="Aptos" w:cs="Tahoma"/>
                <w:b/>
                <w:bCs/>
                <w:sz w:val="20"/>
                <w:szCs w:val="20"/>
              </w:rPr>
              <w:t>celkem navržené plochy změn</w:t>
            </w:r>
          </w:p>
        </w:tc>
        <w:tc>
          <w:tcPr>
            <w:tcW w:w="1276" w:type="dxa"/>
            <w:shd w:val="clear" w:color="auto" w:fill="F2F2F2"/>
            <w:vAlign w:val="center"/>
          </w:tcPr>
          <w:p w14:paraId="3009D001" w14:textId="50C1A073" w:rsidR="009B36DD" w:rsidRPr="009B36DD" w:rsidRDefault="009B36DD" w:rsidP="00C11D79">
            <w:pPr>
              <w:spacing w:after="80" w:line="240" w:lineRule="auto"/>
              <w:jc w:val="center"/>
              <w:rPr>
                <w:rFonts w:ascii="Aptos" w:eastAsia="Aptos" w:hAnsi="Aptos" w:cs="Tahoma"/>
                <w:b/>
                <w:bCs/>
                <w:sz w:val="20"/>
                <w:szCs w:val="20"/>
              </w:rPr>
            </w:pPr>
            <w:r w:rsidRPr="009B36DD">
              <w:rPr>
                <w:rFonts w:ascii="Aptos" w:eastAsia="Aptos" w:hAnsi="Aptos" w:cs="Tahoma"/>
                <w:b/>
                <w:bCs/>
                <w:sz w:val="20"/>
                <w:szCs w:val="20"/>
              </w:rPr>
              <w:t>0,</w:t>
            </w:r>
            <w:r w:rsidR="00F97FDA">
              <w:rPr>
                <w:rFonts w:ascii="Aptos" w:eastAsia="Aptos" w:hAnsi="Aptos" w:cs="Tahoma"/>
                <w:b/>
                <w:bCs/>
                <w:sz w:val="20"/>
                <w:szCs w:val="20"/>
              </w:rPr>
              <w:t>1886</w:t>
            </w:r>
          </w:p>
        </w:tc>
        <w:tc>
          <w:tcPr>
            <w:tcW w:w="1276" w:type="dxa"/>
            <w:shd w:val="clear" w:color="auto" w:fill="F2F2F2"/>
            <w:vAlign w:val="center"/>
          </w:tcPr>
          <w:p w14:paraId="037D83EB" w14:textId="77777777" w:rsidR="009B36DD" w:rsidRPr="009B36DD" w:rsidRDefault="009B36DD" w:rsidP="00C11D79">
            <w:pPr>
              <w:spacing w:after="80" w:line="240" w:lineRule="auto"/>
              <w:jc w:val="center"/>
              <w:rPr>
                <w:rFonts w:ascii="Aptos" w:eastAsia="Aptos" w:hAnsi="Aptos" w:cs="Tahoma"/>
                <w:b/>
                <w:bCs/>
                <w:sz w:val="20"/>
                <w:szCs w:val="20"/>
              </w:rPr>
            </w:pPr>
          </w:p>
        </w:tc>
        <w:tc>
          <w:tcPr>
            <w:tcW w:w="1276" w:type="dxa"/>
            <w:shd w:val="clear" w:color="auto" w:fill="F2F2F2"/>
            <w:vAlign w:val="center"/>
          </w:tcPr>
          <w:p w14:paraId="013A81C7" w14:textId="77777777" w:rsidR="009B36DD" w:rsidRPr="009B36DD" w:rsidRDefault="009B36DD" w:rsidP="00C11D79">
            <w:pPr>
              <w:spacing w:after="80" w:line="240" w:lineRule="auto"/>
              <w:jc w:val="center"/>
              <w:rPr>
                <w:rFonts w:ascii="Aptos" w:eastAsia="Aptos" w:hAnsi="Aptos" w:cs="Tahoma"/>
                <w:b/>
                <w:bCs/>
                <w:sz w:val="20"/>
                <w:szCs w:val="20"/>
              </w:rPr>
            </w:pPr>
          </w:p>
        </w:tc>
        <w:tc>
          <w:tcPr>
            <w:tcW w:w="1275" w:type="dxa"/>
            <w:shd w:val="clear" w:color="auto" w:fill="F2F2F2"/>
            <w:vAlign w:val="center"/>
          </w:tcPr>
          <w:p w14:paraId="3C9153A2" w14:textId="0018454E" w:rsidR="009B36DD" w:rsidRPr="009B36DD" w:rsidRDefault="009B36DD" w:rsidP="00C11D79">
            <w:pPr>
              <w:spacing w:after="80" w:line="240" w:lineRule="auto"/>
              <w:jc w:val="center"/>
              <w:rPr>
                <w:rFonts w:ascii="Aptos" w:eastAsia="Aptos" w:hAnsi="Aptos" w:cs="Tahoma"/>
                <w:b/>
                <w:bCs/>
                <w:sz w:val="20"/>
                <w:szCs w:val="20"/>
              </w:rPr>
            </w:pPr>
            <w:r w:rsidRPr="009B36DD">
              <w:rPr>
                <w:rFonts w:ascii="Aptos" w:eastAsia="Aptos" w:hAnsi="Aptos" w:cs="Tahoma"/>
                <w:b/>
                <w:bCs/>
                <w:sz w:val="20"/>
                <w:szCs w:val="20"/>
              </w:rPr>
              <w:t>0,</w:t>
            </w:r>
            <w:r w:rsidR="00F97FDA">
              <w:rPr>
                <w:rFonts w:ascii="Aptos" w:eastAsia="Aptos" w:hAnsi="Aptos" w:cs="Tahoma"/>
                <w:b/>
                <w:bCs/>
                <w:sz w:val="20"/>
                <w:szCs w:val="20"/>
              </w:rPr>
              <w:t>1886</w:t>
            </w:r>
          </w:p>
        </w:tc>
      </w:tr>
    </w:tbl>
    <w:p w14:paraId="4D73CA81" w14:textId="77777777" w:rsidR="00000862" w:rsidRDefault="00000862" w:rsidP="00000862">
      <w:pPr>
        <w:spacing w:before="240"/>
        <w:jc w:val="left"/>
        <w:rPr>
          <w:highlight w:val="red"/>
        </w:rPr>
      </w:pPr>
    </w:p>
    <w:p w14:paraId="17B2EB44" w14:textId="11D903CF" w:rsidR="00D0570E" w:rsidRDefault="00D0570E" w:rsidP="00000862">
      <w:pPr>
        <w:spacing w:before="240"/>
        <w:jc w:val="left"/>
        <w:rPr>
          <w:highlight w:val="red"/>
        </w:rPr>
      </w:pPr>
      <w:r>
        <w:rPr>
          <w:highlight w:val="red"/>
        </w:rPr>
        <w:br w:type="page"/>
      </w:r>
    </w:p>
    <w:p w14:paraId="783496C5" w14:textId="22A67E03" w:rsidR="00C875C5" w:rsidRPr="009B36DD" w:rsidRDefault="009B36DD" w:rsidP="009B36DD">
      <w:pPr>
        <w:pStyle w:val="Nadpis1"/>
        <w:pBdr>
          <w:bottom w:val="single" w:sz="12" w:space="1" w:color="auto"/>
        </w:pBdr>
        <w:tabs>
          <w:tab w:val="left" w:pos="1134"/>
        </w:tabs>
      </w:pPr>
      <w:bookmarkStart w:id="34" w:name="_Toc202761599"/>
      <w:r>
        <w:lastRenderedPageBreak/>
        <w:t>I</w:t>
      </w:r>
      <w:r w:rsidR="00C875C5" w:rsidRPr="009B36DD">
        <w:t>I.1.14</w:t>
      </w:r>
      <w:r>
        <w:tab/>
        <w:t>Vyhodnocení připomínek, včetně jeho odůvodnění</w:t>
      </w:r>
      <w:bookmarkEnd w:id="34"/>
    </w:p>
    <w:p w14:paraId="162756AC" w14:textId="4E25A89F" w:rsidR="00B82133" w:rsidRDefault="00C11D79" w:rsidP="000A05FF">
      <w:pPr>
        <w:tabs>
          <w:tab w:val="left" w:pos="993"/>
        </w:tabs>
        <w:rPr>
          <w:color w:val="EE0000"/>
        </w:rPr>
      </w:pPr>
      <w:r w:rsidRPr="00C11D79">
        <w:rPr>
          <w:color w:val="EE0000"/>
        </w:rPr>
        <w:t>Bude doplněno po projednání.</w:t>
      </w:r>
    </w:p>
    <w:p w14:paraId="68D1F138" w14:textId="23C0579F" w:rsidR="00C11D79" w:rsidRDefault="00C11D79">
      <w:pPr>
        <w:jc w:val="left"/>
        <w:rPr>
          <w:color w:val="EE0000"/>
        </w:rPr>
      </w:pPr>
      <w:r>
        <w:rPr>
          <w:color w:val="EE0000"/>
        </w:rPr>
        <w:br w:type="page"/>
      </w:r>
    </w:p>
    <w:p w14:paraId="575B4C61" w14:textId="58348362" w:rsidR="00FC7434" w:rsidRPr="009B36DD" w:rsidRDefault="00FC7434" w:rsidP="00D164D1">
      <w:pPr>
        <w:pStyle w:val="Nadpis1"/>
        <w:pBdr>
          <w:bottom w:val="single" w:sz="12" w:space="1" w:color="auto"/>
        </w:pBdr>
        <w:tabs>
          <w:tab w:val="left" w:pos="1134"/>
        </w:tabs>
        <w:ind w:left="1134" w:hanging="1134"/>
      </w:pPr>
      <w:bookmarkStart w:id="35" w:name="_Toc202761600"/>
      <w:r w:rsidRPr="009B36DD">
        <w:lastRenderedPageBreak/>
        <w:t>I</w:t>
      </w:r>
      <w:r w:rsidR="009B36DD">
        <w:t>I</w:t>
      </w:r>
      <w:r w:rsidRPr="009B36DD">
        <w:t>.1.1</w:t>
      </w:r>
      <w:r w:rsidR="009B36DD">
        <w:t>5</w:t>
      </w:r>
      <w:r w:rsidR="00D164D1" w:rsidRPr="009B36DD">
        <w:tab/>
      </w:r>
      <w:r w:rsidR="00BC4A3D">
        <w:t>P</w:t>
      </w:r>
      <w:r w:rsidR="00BC4A3D" w:rsidRPr="00BC4A3D">
        <w:t>osouzení souladu územního plánu s jednotným standardem</w:t>
      </w:r>
      <w:bookmarkEnd w:id="35"/>
    </w:p>
    <w:p w14:paraId="20D2107A" w14:textId="1A471F75" w:rsidR="003C6B62" w:rsidRDefault="003C6B62" w:rsidP="003C6B62">
      <w:pPr>
        <w:rPr>
          <w:rFonts w:ascii="Aptos" w:eastAsia="Aptos" w:hAnsi="Aptos" w:cs="Times New Roman"/>
        </w:rPr>
      </w:pPr>
      <w:r w:rsidRPr="00453F00">
        <w:rPr>
          <w:rFonts w:ascii="Aptos" w:eastAsia="Aptos" w:hAnsi="Aptos" w:cs="Times New Roman"/>
        </w:rPr>
        <w:t>V souladu s § 59 zákona č. 283/2021 Sb., Stavební zákon a s Vyhláškou č. 157/2024 Sb., o územně analytických podkladech, územně plánovací dokumentaci a jednotném standardu, byla provedena částečná kontrola (</w:t>
      </w:r>
      <w:r w:rsidR="00EF2140" w:rsidRPr="00B56F01">
        <w:rPr>
          <w:rFonts w:ascii="Aptos" w:eastAsia="Aptos" w:hAnsi="Aptos" w:cs="Times New Roman"/>
          <w:color w:val="EE0000"/>
        </w:rPr>
        <w:t>průběžná kontrola částečná</w:t>
      </w:r>
      <w:r w:rsidR="00F941B1" w:rsidRPr="00B56F01">
        <w:rPr>
          <w:rFonts w:ascii="Aptos" w:eastAsia="Aptos" w:hAnsi="Aptos" w:cs="Times New Roman"/>
          <w:color w:val="EE0000"/>
        </w:rPr>
        <w:t xml:space="preserve"> / </w:t>
      </w:r>
      <w:r w:rsidR="00F941B1" w:rsidRPr="00F941B1">
        <w:rPr>
          <w:rFonts w:ascii="Aptos" w:eastAsia="Aptos" w:hAnsi="Aptos" w:cs="Times New Roman"/>
          <w:color w:val="EE0000"/>
        </w:rPr>
        <w:t>úplná</w:t>
      </w:r>
      <w:r w:rsidRPr="00453F00">
        <w:rPr>
          <w:rFonts w:ascii="Aptos" w:eastAsia="Aptos" w:hAnsi="Aptos" w:cs="Times New Roman"/>
        </w:rPr>
        <w:t>)</w:t>
      </w:r>
      <w:r w:rsidRPr="00EF2140">
        <w:rPr>
          <w:rFonts w:ascii="Aptos" w:eastAsia="Aptos" w:hAnsi="Aptos" w:cs="Times New Roman"/>
          <w:color w:val="EE0000"/>
        </w:rPr>
        <w:t xml:space="preserve"> </w:t>
      </w:r>
      <w:r w:rsidRPr="00453F00">
        <w:rPr>
          <w:rFonts w:ascii="Aptos" w:eastAsia="Aptos" w:hAnsi="Aptos" w:cs="Times New Roman"/>
        </w:rPr>
        <w:t xml:space="preserve">změny územního plánu v Národním </w:t>
      </w:r>
      <w:proofErr w:type="spellStart"/>
      <w:r w:rsidRPr="00453F00">
        <w:rPr>
          <w:rFonts w:ascii="Aptos" w:eastAsia="Aptos" w:hAnsi="Aptos" w:cs="Times New Roman"/>
        </w:rPr>
        <w:t>geoportálu</w:t>
      </w:r>
      <w:proofErr w:type="spellEnd"/>
      <w:r w:rsidRPr="00453F00">
        <w:rPr>
          <w:rFonts w:ascii="Aptos" w:eastAsia="Aptos" w:hAnsi="Aptos" w:cs="Times New Roman"/>
        </w:rPr>
        <w:t xml:space="preserve"> územního plánován</w:t>
      </w:r>
      <w:r w:rsidR="00BA620D">
        <w:rPr>
          <w:rFonts w:ascii="Aptos" w:eastAsia="Aptos" w:hAnsi="Aptos" w:cs="Times New Roman"/>
        </w:rPr>
        <w:t>í</w:t>
      </w:r>
      <w:r w:rsidRPr="00453F00">
        <w:rPr>
          <w:rFonts w:ascii="Aptos" w:eastAsia="Aptos" w:hAnsi="Aptos" w:cs="Times New Roman"/>
        </w:rPr>
        <w:t xml:space="preserve">. V případě varování se jedná převážně o absenci vrstev nepovinných standardizovaných jevů, které </w:t>
      </w:r>
      <w:r w:rsidR="00F941B1">
        <w:rPr>
          <w:rFonts w:ascii="Aptos" w:eastAsia="Aptos" w:hAnsi="Aptos" w:cs="Times New Roman"/>
        </w:rPr>
        <w:t>územní plán</w:t>
      </w:r>
      <w:r w:rsidRPr="00453F00">
        <w:rPr>
          <w:rFonts w:ascii="Aptos" w:eastAsia="Aptos" w:hAnsi="Aptos" w:cs="Times New Roman"/>
        </w:rPr>
        <w:t xml:space="preserve"> neobsahuje a nejedná se tak o chyby.</w:t>
      </w:r>
    </w:p>
    <w:p w14:paraId="355211C9" w14:textId="77777777" w:rsidR="000036DB" w:rsidRPr="000F556D" w:rsidRDefault="000036DB" w:rsidP="003A1B8A">
      <w:pPr>
        <w:spacing w:after="0"/>
        <w:rPr>
          <w:b/>
          <w:bCs/>
          <w:sz w:val="24"/>
          <w:szCs w:val="28"/>
        </w:rPr>
      </w:pPr>
      <w:r w:rsidRPr="000F556D">
        <w:rPr>
          <w:b/>
          <w:bCs/>
          <w:sz w:val="24"/>
          <w:szCs w:val="28"/>
        </w:rPr>
        <w:t>Protokol pro předaný balíček: DUP_560596</w:t>
      </w:r>
    </w:p>
    <w:p w14:paraId="28812BB4" w14:textId="77777777" w:rsidR="000036DB" w:rsidRPr="000036DB" w:rsidRDefault="000036DB" w:rsidP="000036DB">
      <w:pPr>
        <w:spacing w:after="0"/>
        <w:rPr>
          <w:b/>
          <w:bCs/>
        </w:rPr>
      </w:pPr>
      <w:r w:rsidRPr="000036DB">
        <w:rPr>
          <w:b/>
          <w:bCs/>
        </w:rPr>
        <w:t>Zadané parametry pro kontrolu</w:t>
      </w:r>
    </w:p>
    <w:p w14:paraId="7E767081" w14:textId="77777777" w:rsidR="000036DB" w:rsidRPr="000036DB" w:rsidRDefault="000036DB" w:rsidP="000036DB">
      <w:pPr>
        <w:spacing w:after="0"/>
        <w:rPr>
          <w:sz w:val="20"/>
          <w:szCs w:val="22"/>
        </w:rPr>
      </w:pPr>
      <w:r w:rsidRPr="000036DB">
        <w:rPr>
          <w:sz w:val="20"/>
          <w:szCs w:val="22"/>
        </w:rPr>
        <w:t>Požadovaný typ kontroly:</w:t>
      </w:r>
      <w:r w:rsidRPr="000036DB">
        <w:rPr>
          <w:sz w:val="20"/>
          <w:szCs w:val="22"/>
        </w:rPr>
        <w:tab/>
      </w:r>
      <w:r w:rsidRPr="000036DB">
        <w:rPr>
          <w:b/>
          <w:bCs/>
          <w:sz w:val="20"/>
          <w:szCs w:val="22"/>
        </w:rPr>
        <w:t>Částečná (adresář DATA)</w:t>
      </w:r>
    </w:p>
    <w:p w14:paraId="20C6F615" w14:textId="77777777" w:rsidR="000036DB" w:rsidRPr="000036DB" w:rsidRDefault="000036DB" w:rsidP="000036DB">
      <w:pPr>
        <w:spacing w:after="0"/>
        <w:rPr>
          <w:sz w:val="20"/>
          <w:szCs w:val="22"/>
        </w:rPr>
      </w:pPr>
      <w:r w:rsidRPr="000036DB">
        <w:rPr>
          <w:sz w:val="20"/>
          <w:szCs w:val="22"/>
        </w:rPr>
        <w:t>Zadaný druh dokumentu:</w:t>
      </w:r>
      <w:r w:rsidRPr="000036DB">
        <w:rPr>
          <w:sz w:val="20"/>
          <w:szCs w:val="22"/>
        </w:rPr>
        <w:tab/>
      </w:r>
      <w:r w:rsidRPr="000036DB">
        <w:rPr>
          <w:b/>
          <w:bCs/>
          <w:sz w:val="20"/>
          <w:szCs w:val="22"/>
        </w:rPr>
        <w:t>Územní plán (DUP)</w:t>
      </w:r>
    </w:p>
    <w:p w14:paraId="0BDB48CB" w14:textId="77777777" w:rsidR="000036DB" w:rsidRPr="000036DB" w:rsidRDefault="000036DB" w:rsidP="000036DB">
      <w:pPr>
        <w:spacing w:after="0"/>
        <w:rPr>
          <w:b/>
          <w:bCs/>
          <w:sz w:val="20"/>
          <w:szCs w:val="22"/>
        </w:rPr>
      </w:pPr>
      <w:r w:rsidRPr="000036DB">
        <w:rPr>
          <w:sz w:val="20"/>
          <w:szCs w:val="22"/>
        </w:rPr>
        <w:t>Zadaný způsob projednání:</w:t>
      </w:r>
      <w:r w:rsidRPr="000036DB">
        <w:rPr>
          <w:sz w:val="20"/>
          <w:szCs w:val="22"/>
        </w:rPr>
        <w:tab/>
      </w:r>
      <w:r w:rsidRPr="000036DB">
        <w:rPr>
          <w:b/>
          <w:bCs/>
          <w:sz w:val="20"/>
          <w:szCs w:val="22"/>
        </w:rPr>
        <w:t>Úplné znění</w:t>
      </w:r>
    </w:p>
    <w:p w14:paraId="768439F5" w14:textId="77777777" w:rsidR="000036DB" w:rsidRPr="000036DB" w:rsidRDefault="000036DB" w:rsidP="003A1B8A">
      <w:pPr>
        <w:spacing w:after="0"/>
        <w:rPr>
          <w:b/>
          <w:bCs/>
          <w:sz w:val="20"/>
          <w:szCs w:val="22"/>
        </w:rPr>
      </w:pPr>
      <w:r w:rsidRPr="000036DB">
        <w:rPr>
          <w:sz w:val="20"/>
          <w:szCs w:val="22"/>
        </w:rPr>
        <w:t>Zadaná etapa pořizování:</w:t>
      </w:r>
      <w:r w:rsidRPr="000036DB">
        <w:rPr>
          <w:sz w:val="20"/>
          <w:szCs w:val="22"/>
        </w:rPr>
        <w:tab/>
      </w:r>
      <w:r w:rsidRPr="000036DB">
        <w:rPr>
          <w:b/>
          <w:bCs/>
          <w:sz w:val="20"/>
          <w:szCs w:val="22"/>
        </w:rPr>
        <w:t>Nezadaná</w:t>
      </w:r>
    </w:p>
    <w:p w14:paraId="49B05E45" w14:textId="77777777" w:rsidR="000036DB" w:rsidRPr="000036DB" w:rsidRDefault="000036DB" w:rsidP="000036DB">
      <w:pPr>
        <w:spacing w:after="0"/>
        <w:rPr>
          <w:b/>
          <w:bCs/>
        </w:rPr>
      </w:pPr>
      <w:r w:rsidRPr="000036DB">
        <w:rPr>
          <w:b/>
          <w:bCs/>
        </w:rPr>
        <w:t>Údaje zjištěné z dokumentu</w:t>
      </w:r>
    </w:p>
    <w:p w14:paraId="0E1D570F" w14:textId="5EEE1409" w:rsidR="000036DB" w:rsidRPr="005B216B" w:rsidRDefault="000036DB" w:rsidP="000036DB">
      <w:pPr>
        <w:spacing w:after="0"/>
        <w:rPr>
          <w:sz w:val="20"/>
          <w:szCs w:val="22"/>
        </w:rPr>
      </w:pPr>
      <w:r w:rsidRPr="005B216B">
        <w:rPr>
          <w:sz w:val="20"/>
          <w:szCs w:val="22"/>
        </w:rPr>
        <w:t>Druh dokumentu:</w:t>
      </w:r>
      <w:r w:rsidRPr="005B216B">
        <w:rPr>
          <w:sz w:val="20"/>
          <w:szCs w:val="22"/>
        </w:rPr>
        <w:tab/>
      </w:r>
      <w:r w:rsidRPr="005B216B">
        <w:rPr>
          <w:sz w:val="20"/>
          <w:szCs w:val="22"/>
        </w:rPr>
        <w:tab/>
      </w:r>
      <w:r w:rsidRPr="005B216B">
        <w:rPr>
          <w:b/>
          <w:bCs/>
          <w:sz w:val="20"/>
          <w:szCs w:val="22"/>
        </w:rPr>
        <w:t>Územní plán (DUP)</w:t>
      </w:r>
    </w:p>
    <w:p w14:paraId="16A193B3" w14:textId="6E838604" w:rsidR="000036DB" w:rsidRPr="005B216B" w:rsidRDefault="000036DB" w:rsidP="000036DB">
      <w:pPr>
        <w:spacing w:after="0"/>
        <w:rPr>
          <w:sz w:val="20"/>
          <w:szCs w:val="22"/>
        </w:rPr>
      </w:pPr>
      <w:r w:rsidRPr="005B216B">
        <w:rPr>
          <w:sz w:val="20"/>
          <w:szCs w:val="22"/>
        </w:rPr>
        <w:t>Způsob projednání:</w:t>
      </w:r>
      <w:r w:rsidRPr="005B216B">
        <w:rPr>
          <w:sz w:val="20"/>
          <w:szCs w:val="22"/>
        </w:rPr>
        <w:tab/>
      </w:r>
      <w:r w:rsidRPr="005B216B">
        <w:rPr>
          <w:sz w:val="20"/>
          <w:szCs w:val="22"/>
        </w:rPr>
        <w:tab/>
      </w:r>
      <w:r w:rsidRPr="005B216B">
        <w:rPr>
          <w:b/>
          <w:bCs/>
          <w:sz w:val="20"/>
          <w:szCs w:val="22"/>
        </w:rPr>
        <w:t>Úplné znění</w:t>
      </w:r>
    </w:p>
    <w:p w14:paraId="4FABE4D0" w14:textId="46B9451C" w:rsidR="000036DB" w:rsidRPr="005B216B" w:rsidRDefault="000036DB" w:rsidP="000036DB">
      <w:pPr>
        <w:spacing w:after="0"/>
        <w:rPr>
          <w:sz w:val="20"/>
          <w:szCs w:val="22"/>
        </w:rPr>
      </w:pPr>
      <w:r w:rsidRPr="005B216B">
        <w:rPr>
          <w:sz w:val="20"/>
          <w:szCs w:val="22"/>
        </w:rPr>
        <w:t>Etapa pořizování:</w:t>
      </w:r>
      <w:r w:rsidRPr="005B216B">
        <w:rPr>
          <w:sz w:val="20"/>
          <w:szCs w:val="22"/>
        </w:rPr>
        <w:tab/>
      </w:r>
      <w:r w:rsidRPr="005B216B">
        <w:rPr>
          <w:sz w:val="20"/>
          <w:szCs w:val="22"/>
        </w:rPr>
        <w:tab/>
      </w:r>
      <w:r w:rsidRPr="005B216B">
        <w:rPr>
          <w:b/>
          <w:bCs/>
          <w:sz w:val="20"/>
          <w:szCs w:val="22"/>
        </w:rPr>
        <w:t>Nezjištěná</w:t>
      </w:r>
    </w:p>
    <w:p w14:paraId="1075CE8A" w14:textId="4035A75E" w:rsidR="000036DB" w:rsidRPr="005B216B" w:rsidRDefault="000036DB" w:rsidP="000036DB">
      <w:pPr>
        <w:spacing w:after="0"/>
        <w:rPr>
          <w:b/>
          <w:bCs/>
          <w:sz w:val="20"/>
          <w:szCs w:val="22"/>
        </w:rPr>
      </w:pPr>
      <w:r w:rsidRPr="005B216B">
        <w:rPr>
          <w:sz w:val="20"/>
          <w:szCs w:val="22"/>
        </w:rPr>
        <w:t>Kód obce:</w:t>
      </w:r>
      <w:r w:rsidRPr="005B216B">
        <w:rPr>
          <w:sz w:val="20"/>
          <w:szCs w:val="22"/>
        </w:rPr>
        <w:tab/>
      </w:r>
      <w:r w:rsidRPr="005B216B">
        <w:rPr>
          <w:sz w:val="20"/>
          <w:szCs w:val="22"/>
        </w:rPr>
        <w:tab/>
      </w:r>
      <w:r w:rsidRPr="005B216B">
        <w:rPr>
          <w:sz w:val="20"/>
          <w:szCs w:val="22"/>
        </w:rPr>
        <w:tab/>
      </w:r>
      <w:r w:rsidRPr="005B216B">
        <w:rPr>
          <w:b/>
          <w:bCs/>
          <w:sz w:val="20"/>
          <w:szCs w:val="22"/>
        </w:rPr>
        <w:t>560596</w:t>
      </w:r>
    </w:p>
    <w:p w14:paraId="128148D8" w14:textId="7F86EEA7" w:rsidR="000036DB" w:rsidRPr="005B216B" w:rsidRDefault="000036DB" w:rsidP="003A1B8A">
      <w:pPr>
        <w:spacing w:after="0"/>
        <w:rPr>
          <w:sz w:val="20"/>
          <w:szCs w:val="22"/>
        </w:rPr>
      </w:pPr>
      <w:r w:rsidRPr="005B216B">
        <w:rPr>
          <w:sz w:val="20"/>
          <w:szCs w:val="22"/>
        </w:rPr>
        <w:t>Formát vstupních údajů:</w:t>
      </w:r>
      <w:r w:rsidRPr="005B216B">
        <w:rPr>
          <w:sz w:val="20"/>
          <w:szCs w:val="22"/>
        </w:rPr>
        <w:tab/>
      </w:r>
      <w:r w:rsidR="005B216B">
        <w:rPr>
          <w:sz w:val="20"/>
          <w:szCs w:val="22"/>
        </w:rPr>
        <w:tab/>
      </w:r>
      <w:r w:rsidRPr="005B216B">
        <w:rPr>
          <w:b/>
          <w:bCs/>
          <w:sz w:val="20"/>
          <w:szCs w:val="22"/>
        </w:rPr>
        <w:t>GIS</w:t>
      </w:r>
    </w:p>
    <w:p w14:paraId="04D44F9A" w14:textId="77777777" w:rsidR="000036DB" w:rsidRPr="000036DB" w:rsidRDefault="000036DB" w:rsidP="000F556D">
      <w:pPr>
        <w:spacing w:after="0"/>
        <w:rPr>
          <w:b/>
          <w:bCs/>
        </w:rPr>
      </w:pPr>
      <w:r w:rsidRPr="000036DB">
        <w:rPr>
          <w:b/>
          <w:bCs/>
        </w:rPr>
        <w:t>Sumarizace kontrol</w:t>
      </w:r>
    </w:p>
    <w:p w14:paraId="5FFE8536" w14:textId="09B762FB" w:rsidR="000036DB" w:rsidRPr="005B216B" w:rsidRDefault="000036DB" w:rsidP="000F556D">
      <w:pPr>
        <w:spacing w:after="0"/>
        <w:rPr>
          <w:sz w:val="20"/>
          <w:szCs w:val="22"/>
        </w:rPr>
      </w:pPr>
      <w:r w:rsidRPr="005B216B">
        <w:rPr>
          <w:sz w:val="20"/>
          <w:szCs w:val="22"/>
        </w:rPr>
        <w:t>Výsledek kontrol:</w:t>
      </w:r>
      <w:r w:rsidRPr="005B216B">
        <w:rPr>
          <w:sz w:val="20"/>
          <w:szCs w:val="22"/>
        </w:rPr>
        <w:tab/>
      </w:r>
      <w:r w:rsidR="000F556D" w:rsidRPr="005B216B">
        <w:rPr>
          <w:sz w:val="20"/>
          <w:szCs w:val="22"/>
        </w:rPr>
        <w:tab/>
      </w:r>
      <w:r w:rsidRPr="005B216B">
        <w:rPr>
          <w:b/>
          <w:bCs/>
          <w:sz w:val="20"/>
          <w:szCs w:val="22"/>
        </w:rPr>
        <w:t>Bez chyb, s varováními</w:t>
      </w:r>
    </w:p>
    <w:p w14:paraId="42494049" w14:textId="5B5CDC1F" w:rsidR="000036DB" w:rsidRPr="005B216B" w:rsidRDefault="000036DB" w:rsidP="000F556D">
      <w:pPr>
        <w:spacing w:after="0"/>
        <w:rPr>
          <w:sz w:val="20"/>
          <w:szCs w:val="22"/>
        </w:rPr>
      </w:pPr>
      <w:r w:rsidRPr="005B216B">
        <w:rPr>
          <w:sz w:val="20"/>
          <w:szCs w:val="22"/>
        </w:rPr>
        <w:t>Výsledek importu:</w:t>
      </w:r>
      <w:r w:rsidRPr="005B216B">
        <w:rPr>
          <w:sz w:val="20"/>
          <w:szCs w:val="22"/>
        </w:rPr>
        <w:tab/>
      </w:r>
      <w:r w:rsidR="000F556D" w:rsidRPr="005B216B">
        <w:rPr>
          <w:sz w:val="20"/>
          <w:szCs w:val="22"/>
        </w:rPr>
        <w:tab/>
      </w:r>
      <w:r w:rsidRPr="005B216B">
        <w:rPr>
          <w:b/>
          <w:bCs/>
          <w:sz w:val="20"/>
          <w:szCs w:val="22"/>
        </w:rPr>
        <w:t>Bez importu do NGÚP</w:t>
      </w:r>
    </w:p>
    <w:p w14:paraId="0F33F7EE" w14:textId="7AC251C6" w:rsidR="000036DB" w:rsidRPr="005B216B" w:rsidRDefault="000036DB" w:rsidP="000F556D">
      <w:pPr>
        <w:spacing w:after="0"/>
        <w:rPr>
          <w:sz w:val="20"/>
          <w:szCs w:val="22"/>
        </w:rPr>
      </w:pPr>
      <w:r w:rsidRPr="005B216B">
        <w:rPr>
          <w:sz w:val="20"/>
          <w:szCs w:val="22"/>
        </w:rPr>
        <w:t>Začátek:</w:t>
      </w:r>
      <w:r w:rsidRPr="005B216B">
        <w:rPr>
          <w:sz w:val="20"/>
          <w:szCs w:val="22"/>
        </w:rPr>
        <w:tab/>
      </w:r>
      <w:r w:rsidR="000F556D" w:rsidRPr="005B216B">
        <w:rPr>
          <w:sz w:val="20"/>
          <w:szCs w:val="22"/>
        </w:rPr>
        <w:tab/>
      </w:r>
      <w:r w:rsidR="000F556D" w:rsidRPr="005B216B">
        <w:rPr>
          <w:sz w:val="20"/>
          <w:szCs w:val="22"/>
        </w:rPr>
        <w:tab/>
      </w:r>
      <w:r w:rsidRPr="005B216B">
        <w:rPr>
          <w:b/>
          <w:bCs/>
          <w:sz w:val="20"/>
          <w:szCs w:val="22"/>
        </w:rPr>
        <w:t>07.07.2025 06:05:10</w:t>
      </w:r>
    </w:p>
    <w:p w14:paraId="57BB1CE8" w14:textId="391A5B5B" w:rsidR="000036DB" w:rsidRPr="005B216B" w:rsidRDefault="000036DB" w:rsidP="003A1B8A">
      <w:pPr>
        <w:spacing w:after="0"/>
        <w:rPr>
          <w:sz w:val="20"/>
          <w:szCs w:val="22"/>
        </w:rPr>
      </w:pPr>
      <w:r w:rsidRPr="005B216B">
        <w:rPr>
          <w:sz w:val="20"/>
          <w:szCs w:val="22"/>
        </w:rPr>
        <w:t>Konec:</w:t>
      </w:r>
      <w:r w:rsidRPr="005B216B">
        <w:rPr>
          <w:sz w:val="20"/>
          <w:szCs w:val="22"/>
        </w:rPr>
        <w:tab/>
      </w:r>
      <w:r w:rsidR="000F556D" w:rsidRPr="005B216B">
        <w:rPr>
          <w:sz w:val="20"/>
          <w:szCs w:val="22"/>
        </w:rPr>
        <w:tab/>
      </w:r>
      <w:r w:rsidR="000F556D" w:rsidRPr="005B216B">
        <w:rPr>
          <w:sz w:val="20"/>
          <w:szCs w:val="22"/>
        </w:rPr>
        <w:tab/>
      </w:r>
      <w:r w:rsidR="000F556D" w:rsidRPr="005B216B">
        <w:rPr>
          <w:sz w:val="20"/>
          <w:szCs w:val="22"/>
        </w:rPr>
        <w:tab/>
      </w:r>
      <w:r w:rsidRPr="005B216B">
        <w:rPr>
          <w:b/>
          <w:bCs/>
          <w:sz w:val="20"/>
          <w:szCs w:val="22"/>
        </w:rPr>
        <w:t>07.07.2025 06:10:19</w:t>
      </w:r>
    </w:p>
    <w:p w14:paraId="4050DA01" w14:textId="77777777" w:rsidR="000036DB" w:rsidRPr="000F556D" w:rsidRDefault="000036DB" w:rsidP="005B216B">
      <w:pPr>
        <w:spacing w:after="0"/>
        <w:rPr>
          <w:b/>
          <w:bCs/>
        </w:rPr>
      </w:pPr>
      <w:r w:rsidRPr="000F556D">
        <w:rPr>
          <w:b/>
          <w:bCs/>
        </w:rPr>
        <w:t>Detaily kontrol</w:t>
      </w:r>
    </w:p>
    <w:p w14:paraId="48419C0A" w14:textId="78C83D83" w:rsidR="00396AAC" w:rsidRDefault="000036DB" w:rsidP="003A1B8A">
      <w:pPr>
        <w:pStyle w:val="Odstavecseseznamem"/>
        <w:numPr>
          <w:ilvl w:val="0"/>
          <w:numId w:val="5"/>
        </w:numPr>
        <w:spacing w:after="0"/>
        <w:ind w:left="284" w:hanging="284"/>
        <w:rPr>
          <w:b/>
          <w:bCs/>
          <w:sz w:val="20"/>
          <w:szCs w:val="22"/>
        </w:rPr>
      </w:pPr>
      <w:r w:rsidRPr="000F556D">
        <w:rPr>
          <w:b/>
          <w:bCs/>
          <w:sz w:val="20"/>
          <w:szCs w:val="22"/>
        </w:rPr>
        <w:t>Kontrola struktury a názvů souborů</w:t>
      </w:r>
    </w:p>
    <w:tbl>
      <w:tblPr>
        <w:tblW w:w="9498" w:type="dxa"/>
        <w:tblCellMar>
          <w:top w:w="15" w:type="dxa"/>
          <w:left w:w="15" w:type="dxa"/>
          <w:bottom w:w="15" w:type="dxa"/>
          <w:right w:w="15" w:type="dxa"/>
        </w:tblCellMar>
        <w:tblLook w:val="04A0" w:firstRow="1" w:lastRow="0" w:firstColumn="1" w:lastColumn="0" w:noHBand="0" w:noVBand="1"/>
      </w:tblPr>
      <w:tblGrid>
        <w:gridCol w:w="1139"/>
        <w:gridCol w:w="654"/>
        <w:gridCol w:w="7705"/>
      </w:tblGrid>
      <w:tr w:rsidR="005B216B" w:rsidRPr="008E7B73" w14:paraId="0738E9A3" w14:textId="77777777" w:rsidTr="005B216B">
        <w:trPr>
          <w:trHeight w:val="113"/>
          <w:tblHeader/>
        </w:trPr>
        <w:tc>
          <w:tcPr>
            <w:tcW w:w="0" w:type="auto"/>
            <w:tcBorders>
              <w:bottom w:val="single" w:sz="12" w:space="0" w:color="DDDDDD"/>
            </w:tcBorders>
            <w:shd w:val="clear" w:color="auto" w:fill="F2F2F2"/>
            <w:tcMar>
              <w:top w:w="57" w:type="dxa"/>
              <w:left w:w="85" w:type="dxa"/>
              <w:bottom w:w="57" w:type="dxa"/>
              <w:right w:w="85" w:type="dxa"/>
            </w:tcMar>
            <w:vAlign w:val="center"/>
            <w:hideMark/>
          </w:tcPr>
          <w:p w14:paraId="66047CCD" w14:textId="77777777" w:rsidR="005B216B" w:rsidRPr="008E7B73" w:rsidRDefault="005B216B" w:rsidP="005B216B">
            <w:pPr>
              <w:pStyle w:val="Bezmezer"/>
              <w:rPr>
                <w:b/>
                <w:bCs/>
                <w:sz w:val="18"/>
                <w:szCs w:val="20"/>
              </w:rPr>
            </w:pPr>
            <w:r w:rsidRPr="008E7B73">
              <w:rPr>
                <w:b/>
                <w:bCs/>
                <w:sz w:val="18"/>
                <w:szCs w:val="20"/>
              </w:rPr>
              <w:t>Kategorie</w:t>
            </w:r>
          </w:p>
        </w:tc>
        <w:tc>
          <w:tcPr>
            <w:tcW w:w="0" w:type="auto"/>
            <w:tcBorders>
              <w:bottom w:val="single" w:sz="12" w:space="0" w:color="DDDDDD"/>
            </w:tcBorders>
            <w:shd w:val="clear" w:color="auto" w:fill="F2F2F2"/>
            <w:tcMar>
              <w:top w:w="57" w:type="dxa"/>
              <w:left w:w="85" w:type="dxa"/>
              <w:bottom w:w="57" w:type="dxa"/>
              <w:right w:w="85" w:type="dxa"/>
            </w:tcMar>
            <w:vAlign w:val="center"/>
            <w:hideMark/>
          </w:tcPr>
          <w:p w14:paraId="5534AECC" w14:textId="77777777" w:rsidR="005B216B" w:rsidRPr="008E7B73" w:rsidRDefault="005B216B" w:rsidP="005B216B">
            <w:pPr>
              <w:pStyle w:val="Bezmezer"/>
              <w:rPr>
                <w:b/>
                <w:bCs/>
                <w:sz w:val="18"/>
                <w:szCs w:val="20"/>
              </w:rPr>
            </w:pPr>
            <w:r w:rsidRPr="008E7B73">
              <w:rPr>
                <w:b/>
                <w:bCs/>
                <w:sz w:val="18"/>
                <w:szCs w:val="20"/>
              </w:rPr>
              <w:t>Kód</w:t>
            </w:r>
          </w:p>
        </w:tc>
        <w:tc>
          <w:tcPr>
            <w:tcW w:w="7705" w:type="dxa"/>
            <w:tcBorders>
              <w:bottom w:val="single" w:sz="12" w:space="0" w:color="DDDDDD"/>
            </w:tcBorders>
            <w:shd w:val="clear" w:color="auto" w:fill="F2F2F2"/>
            <w:tcMar>
              <w:top w:w="57" w:type="dxa"/>
              <w:left w:w="85" w:type="dxa"/>
              <w:bottom w:w="57" w:type="dxa"/>
              <w:right w:w="85" w:type="dxa"/>
            </w:tcMar>
            <w:vAlign w:val="center"/>
            <w:hideMark/>
          </w:tcPr>
          <w:p w14:paraId="61229848" w14:textId="77777777" w:rsidR="005B216B" w:rsidRPr="008E7B73" w:rsidRDefault="005B216B" w:rsidP="005B216B">
            <w:pPr>
              <w:pStyle w:val="Bezmezer"/>
              <w:rPr>
                <w:b/>
                <w:bCs/>
                <w:sz w:val="18"/>
                <w:szCs w:val="20"/>
              </w:rPr>
            </w:pPr>
            <w:r w:rsidRPr="008E7B73">
              <w:rPr>
                <w:b/>
                <w:bCs/>
                <w:sz w:val="18"/>
                <w:szCs w:val="20"/>
              </w:rPr>
              <w:t>Zpráva</w:t>
            </w:r>
          </w:p>
        </w:tc>
      </w:tr>
      <w:tr w:rsidR="008E7B73" w:rsidRPr="008E7B73" w14:paraId="03FCA00B" w14:textId="77777777" w:rsidTr="005B216B">
        <w:trPr>
          <w:trHeight w:val="113"/>
        </w:trPr>
        <w:tc>
          <w:tcPr>
            <w:tcW w:w="0" w:type="auto"/>
            <w:tcBorders>
              <w:bottom w:val="single" w:sz="6" w:space="0" w:color="DDDDDD"/>
            </w:tcBorders>
            <w:tcMar>
              <w:top w:w="57" w:type="dxa"/>
              <w:left w:w="85" w:type="dxa"/>
              <w:bottom w:w="57" w:type="dxa"/>
              <w:right w:w="85" w:type="dxa"/>
            </w:tcMar>
            <w:vAlign w:val="center"/>
            <w:hideMark/>
          </w:tcPr>
          <w:p w14:paraId="2D67BFC6" w14:textId="77777777" w:rsidR="005B216B" w:rsidRPr="008E7B73" w:rsidRDefault="005B216B" w:rsidP="005B216B">
            <w:pPr>
              <w:pStyle w:val="Bezmezer"/>
              <w:rPr>
                <w:sz w:val="18"/>
                <w:szCs w:val="20"/>
              </w:rPr>
            </w:pPr>
            <w:r w:rsidRPr="008E7B73">
              <w:rPr>
                <w:sz w:val="18"/>
                <w:szCs w:val="20"/>
              </w:rPr>
              <w:t>Varování</w:t>
            </w:r>
          </w:p>
        </w:tc>
        <w:tc>
          <w:tcPr>
            <w:tcW w:w="0" w:type="auto"/>
            <w:tcBorders>
              <w:bottom w:val="single" w:sz="6" w:space="0" w:color="DDDDDD"/>
            </w:tcBorders>
            <w:tcMar>
              <w:top w:w="57" w:type="dxa"/>
              <w:left w:w="85" w:type="dxa"/>
              <w:bottom w:w="57" w:type="dxa"/>
              <w:right w:w="85" w:type="dxa"/>
            </w:tcMar>
            <w:vAlign w:val="center"/>
            <w:hideMark/>
          </w:tcPr>
          <w:p w14:paraId="0034D332" w14:textId="77777777" w:rsidR="005B216B" w:rsidRPr="008E7B73" w:rsidRDefault="005B216B" w:rsidP="005B216B">
            <w:pPr>
              <w:pStyle w:val="Bezmezer"/>
              <w:rPr>
                <w:sz w:val="18"/>
                <w:szCs w:val="20"/>
              </w:rPr>
            </w:pPr>
            <w:r w:rsidRPr="008E7B73">
              <w:rPr>
                <w:sz w:val="18"/>
                <w:szCs w:val="20"/>
              </w:rPr>
              <w:t>1010</w:t>
            </w:r>
          </w:p>
        </w:tc>
        <w:tc>
          <w:tcPr>
            <w:tcW w:w="7705" w:type="dxa"/>
            <w:tcBorders>
              <w:bottom w:val="single" w:sz="6" w:space="0" w:color="DDDDDD"/>
            </w:tcBorders>
            <w:tcMar>
              <w:top w:w="57" w:type="dxa"/>
              <w:left w:w="85" w:type="dxa"/>
              <w:bottom w:w="57" w:type="dxa"/>
              <w:right w:w="85" w:type="dxa"/>
            </w:tcMar>
            <w:vAlign w:val="center"/>
            <w:hideMark/>
          </w:tcPr>
          <w:p w14:paraId="0596C47D" w14:textId="77777777" w:rsidR="005B216B" w:rsidRPr="008E7B73" w:rsidRDefault="005B216B" w:rsidP="005B216B">
            <w:pPr>
              <w:pStyle w:val="Bezmezer"/>
              <w:rPr>
                <w:sz w:val="18"/>
                <w:szCs w:val="20"/>
              </w:rPr>
            </w:pPr>
            <w:r w:rsidRPr="008E7B73">
              <w:rPr>
                <w:sz w:val="18"/>
                <w:szCs w:val="20"/>
              </w:rPr>
              <w:t>V adresáři 'DUP_560596/Data' chybí nepovinné soubory s názvy '['</w:t>
            </w:r>
            <w:proofErr w:type="spellStart"/>
            <w:r w:rsidRPr="008E7B73">
              <w:rPr>
                <w:sz w:val="18"/>
                <w:szCs w:val="20"/>
              </w:rPr>
              <w:t>KoridoryN_p</w:t>
            </w:r>
            <w:proofErr w:type="spellEnd"/>
            <w:r w:rsidRPr="008E7B73">
              <w:rPr>
                <w:sz w:val="18"/>
                <w:szCs w:val="20"/>
              </w:rPr>
              <w:t>', '</w:t>
            </w:r>
            <w:proofErr w:type="spellStart"/>
            <w:r w:rsidRPr="008E7B73">
              <w:rPr>
                <w:sz w:val="18"/>
                <w:szCs w:val="20"/>
              </w:rPr>
              <w:t>KoridoryP_p</w:t>
            </w:r>
            <w:proofErr w:type="spellEnd"/>
            <w:r w:rsidRPr="008E7B73">
              <w:rPr>
                <w:sz w:val="18"/>
                <w:szCs w:val="20"/>
              </w:rPr>
              <w:t>', '</w:t>
            </w:r>
            <w:proofErr w:type="spellStart"/>
            <w:r w:rsidRPr="008E7B73">
              <w:rPr>
                <w:sz w:val="18"/>
                <w:szCs w:val="20"/>
              </w:rPr>
              <w:t>Lokality_p</w:t>
            </w:r>
            <w:proofErr w:type="spellEnd"/>
            <w:r w:rsidRPr="008E7B73">
              <w:rPr>
                <w:sz w:val="18"/>
                <w:szCs w:val="20"/>
              </w:rPr>
              <w:t>', '</w:t>
            </w:r>
            <w:proofErr w:type="spellStart"/>
            <w:r w:rsidRPr="008E7B73">
              <w:rPr>
                <w:sz w:val="18"/>
                <w:szCs w:val="20"/>
              </w:rPr>
              <w:t>PlochaVI_p</w:t>
            </w:r>
            <w:proofErr w:type="spellEnd"/>
            <w:r w:rsidRPr="008E7B73">
              <w:rPr>
                <w:sz w:val="18"/>
                <w:szCs w:val="20"/>
              </w:rPr>
              <w:t>', '</w:t>
            </w:r>
            <w:proofErr w:type="spellStart"/>
            <w:r w:rsidRPr="008E7B73">
              <w:rPr>
                <w:sz w:val="18"/>
                <w:szCs w:val="20"/>
              </w:rPr>
              <w:t>PlochyPodm_p</w:t>
            </w:r>
            <w:proofErr w:type="spellEnd"/>
            <w:r w:rsidRPr="008E7B73">
              <w:rPr>
                <w:sz w:val="18"/>
                <w:szCs w:val="20"/>
              </w:rPr>
              <w:t>', '</w:t>
            </w:r>
            <w:proofErr w:type="spellStart"/>
            <w:r w:rsidRPr="008E7B73">
              <w:rPr>
                <w:sz w:val="18"/>
                <w:szCs w:val="20"/>
              </w:rPr>
              <w:t>SystemSidelniZelene_p</w:t>
            </w:r>
            <w:proofErr w:type="spellEnd"/>
            <w:r w:rsidRPr="008E7B73">
              <w:rPr>
                <w:sz w:val="18"/>
                <w:szCs w:val="20"/>
              </w:rPr>
              <w:t>', '</w:t>
            </w:r>
            <w:proofErr w:type="spellStart"/>
            <w:r w:rsidRPr="008E7B73">
              <w:rPr>
                <w:sz w:val="18"/>
                <w:szCs w:val="20"/>
              </w:rPr>
              <w:t>SystemVerProstr_p</w:t>
            </w:r>
            <w:proofErr w:type="spellEnd"/>
            <w:r w:rsidRPr="008E7B73">
              <w:rPr>
                <w:sz w:val="18"/>
                <w:szCs w:val="20"/>
              </w:rPr>
              <w:t>', '</w:t>
            </w:r>
            <w:proofErr w:type="spellStart"/>
            <w:r w:rsidRPr="008E7B73">
              <w:rPr>
                <w:sz w:val="18"/>
                <w:szCs w:val="20"/>
              </w:rPr>
              <w:t>UzemiPrvkyRP_p</w:t>
            </w:r>
            <w:proofErr w:type="spellEnd"/>
            <w:r w:rsidRPr="008E7B73">
              <w:rPr>
                <w:sz w:val="18"/>
                <w:szCs w:val="20"/>
              </w:rPr>
              <w:t>', '</w:t>
            </w:r>
            <w:proofErr w:type="spellStart"/>
            <w:r w:rsidRPr="008E7B73">
              <w:rPr>
                <w:sz w:val="18"/>
                <w:szCs w:val="20"/>
              </w:rPr>
              <w:t>ZastavitelneUzemi_p</w:t>
            </w:r>
            <w:proofErr w:type="spellEnd"/>
            <w:r w:rsidRPr="008E7B73">
              <w:rPr>
                <w:sz w:val="18"/>
                <w:szCs w:val="20"/>
              </w:rPr>
              <w:t>', '</w:t>
            </w:r>
            <w:proofErr w:type="spellStart"/>
            <w:r w:rsidRPr="008E7B73">
              <w:rPr>
                <w:sz w:val="18"/>
                <w:szCs w:val="20"/>
              </w:rPr>
              <w:t>Zpochybneno_p</w:t>
            </w:r>
            <w:proofErr w:type="spellEnd"/>
            <w:r w:rsidRPr="008E7B73">
              <w:rPr>
                <w:sz w:val="18"/>
                <w:szCs w:val="20"/>
              </w:rPr>
              <w:t>']'.</w:t>
            </w:r>
          </w:p>
        </w:tc>
      </w:tr>
      <w:tr w:rsidR="005B216B" w:rsidRPr="008E7B73" w14:paraId="61BC50E6" w14:textId="77777777" w:rsidTr="005B216B">
        <w:trPr>
          <w:trHeight w:val="113"/>
        </w:trPr>
        <w:tc>
          <w:tcPr>
            <w:tcW w:w="0" w:type="auto"/>
            <w:tcBorders>
              <w:bottom w:val="single" w:sz="6" w:space="0" w:color="DDDDDD"/>
            </w:tcBorders>
            <w:shd w:val="clear" w:color="auto" w:fill="F9F9F9"/>
            <w:tcMar>
              <w:top w:w="57" w:type="dxa"/>
              <w:left w:w="85" w:type="dxa"/>
              <w:bottom w:w="57" w:type="dxa"/>
              <w:right w:w="85" w:type="dxa"/>
            </w:tcMar>
            <w:vAlign w:val="center"/>
            <w:hideMark/>
          </w:tcPr>
          <w:p w14:paraId="0D94836D" w14:textId="77777777" w:rsidR="005B216B" w:rsidRPr="008E7B73" w:rsidRDefault="005B216B" w:rsidP="005B216B">
            <w:pPr>
              <w:pStyle w:val="Bezmezer"/>
              <w:rPr>
                <w:sz w:val="18"/>
                <w:szCs w:val="20"/>
              </w:rPr>
            </w:pPr>
            <w:r w:rsidRPr="008E7B73">
              <w:rPr>
                <w:sz w:val="18"/>
                <w:szCs w:val="20"/>
              </w:rPr>
              <w:t>Informace</w:t>
            </w:r>
          </w:p>
        </w:tc>
        <w:tc>
          <w:tcPr>
            <w:tcW w:w="0" w:type="auto"/>
            <w:tcBorders>
              <w:bottom w:val="single" w:sz="6" w:space="0" w:color="DDDDDD"/>
            </w:tcBorders>
            <w:shd w:val="clear" w:color="auto" w:fill="F9F9F9"/>
            <w:tcMar>
              <w:top w:w="57" w:type="dxa"/>
              <w:left w:w="85" w:type="dxa"/>
              <w:bottom w:w="57" w:type="dxa"/>
              <w:right w:w="85" w:type="dxa"/>
            </w:tcMar>
            <w:vAlign w:val="center"/>
            <w:hideMark/>
          </w:tcPr>
          <w:p w14:paraId="1582AD75" w14:textId="77777777" w:rsidR="005B216B" w:rsidRPr="008E7B73" w:rsidRDefault="005B216B" w:rsidP="005B216B">
            <w:pPr>
              <w:pStyle w:val="Bezmezer"/>
              <w:rPr>
                <w:sz w:val="18"/>
                <w:szCs w:val="20"/>
              </w:rPr>
            </w:pPr>
            <w:r w:rsidRPr="008E7B73">
              <w:rPr>
                <w:sz w:val="18"/>
                <w:szCs w:val="20"/>
              </w:rPr>
              <w:t>1041</w:t>
            </w:r>
          </w:p>
        </w:tc>
        <w:tc>
          <w:tcPr>
            <w:tcW w:w="7705" w:type="dxa"/>
            <w:tcBorders>
              <w:bottom w:val="single" w:sz="6" w:space="0" w:color="DDDDDD"/>
            </w:tcBorders>
            <w:shd w:val="clear" w:color="auto" w:fill="F9F9F9"/>
            <w:tcMar>
              <w:top w:w="57" w:type="dxa"/>
              <w:left w:w="85" w:type="dxa"/>
              <w:bottom w:w="57" w:type="dxa"/>
              <w:right w:w="85" w:type="dxa"/>
            </w:tcMar>
            <w:vAlign w:val="center"/>
            <w:hideMark/>
          </w:tcPr>
          <w:p w14:paraId="5145117A" w14:textId="77777777" w:rsidR="005B216B" w:rsidRPr="008E7B73" w:rsidRDefault="005B216B" w:rsidP="005B216B">
            <w:pPr>
              <w:pStyle w:val="Bezmezer"/>
              <w:rPr>
                <w:sz w:val="18"/>
                <w:szCs w:val="20"/>
              </w:rPr>
            </w:pPr>
            <w:r w:rsidRPr="008E7B73">
              <w:rPr>
                <w:sz w:val="18"/>
                <w:szCs w:val="20"/>
              </w:rPr>
              <w:t>Adresářová struktura je v souladu s Vyhláškou.</w:t>
            </w:r>
          </w:p>
        </w:tc>
      </w:tr>
      <w:tr w:rsidR="008E7B73" w:rsidRPr="008E7B73" w14:paraId="39D2E999" w14:textId="77777777" w:rsidTr="005B216B">
        <w:trPr>
          <w:trHeight w:val="113"/>
        </w:trPr>
        <w:tc>
          <w:tcPr>
            <w:tcW w:w="0" w:type="auto"/>
            <w:tcBorders>
              <w:bottom w:val="single" w:sz="6" w:space="0" w:color="DDDDDD"/>
            </w:tcBorders>
            <w:tcMar>
              <w:top w:w="57" w:type="dxa"/>
              <w:left w:w="85" w:type="dxa"/>
              <w:bottom w:w="57" w:type="dxa"/>
              <w:right w:w="85" w:type="dxa"/>
            </w:tcMar>
            <w:vAlign w:val="center"/>
            <w:hideMark/>
          </w:tcPr>
          <w:p w14:paraId="10787E8B" w14:textId="77777777" w:rsidR="005B216B" w:rsidRPr="008E7B73" w:rsidRDefault="005B216B" w:rsidP="005B216B">
            <w:pPr>
              <w:pStyle w:val="Bezmezer"/>
              <w:rPr>
                <w:sz w:val="18"/>
                <w:szCs w:val="20"/>
              </w:rPr>
            </w:pPr>
            <w:r w:rsidRPr="008E7B73">
              <w:rPr>
                <w:sz w:val="18"/>
                <w:szCs w:val="20"/>
              </w:rPr>
              <w:t>Informace</w:t>
            </w:r>
          </w:p>
        </w:tc>
        <w:tc>
          <w:tcPr>
            <w:tcW w:w="0" w:type="auto"/>
            <w:tcBorders>
              <w:bottom w:val="single" w:sz="6" w:space="0" w:color="DDDDDD"/>
            </w:tcBorders>
            <w:tcMar>
              <w:top w:w="57" w:type="dxa"/>
              <w:left w:w="85" w:type="dxa"/>
              <w:bottom w:w="57" w:type="dxa"/>
              <w:right w:w="85" w:type="dxa"/>
            </w:tcMar>
            <w:vAlign w:val="center"/>
            <w:hideMark/>
          </w:tcPr>
          <w:p w14:paraId="799B5F0D" w14:textId="77777777" w:rsidR="005B216B" w:rsidRPr="008E7B73" w:rsidRDefault="005B216B" w:rsidP="005B216B">
            <w:pPr>
              <w:pStyle w:val="Bezmezer"/>
              <w:rPr>
                <w:sz w:val="18"/>
                <w:szCs w:val="20"/>
              </w:rPr>
            </w:pPr>
            <w:r w:rsidRPr="008E7B73">
              <w:rPr>
                <w:sz w:val="18"/>
                <w:szCs w:val="20"/>
              </w:rPr>
              <w:t>1042</w:t>
            </w:r>
          </w:p>
        </w:tc>
        <w:tc>
          <w:tcPr>
            <w:tcW w:w="7705" w:type="dxa"/>
            <w:tcBorders>
              <w:bottom w:val="single" w:sz="6" w:space="0" w:color="DDDDDD"/>
            </w:tcBorders>
            <w:tcMar>
              <w:top w:w="57" w:type="dxa"/>
              <w:left w:w="85" w:type="dxa"/>
              <w:bottom w:w="57" w:type="dxa"/>
              <w:right w:w="85" w:type="dxa"/>
            </w:tcMar>
            <w:vAlign w:val="center"/>
            <w:hideMark/>
          </w:tcPr>
          <w:p w14:paraId="589A7DA4" w14:textId="77777777" w:rsidR="005B216B" w:rsidRPr="008E7B73" w:rsidRDefault="005B216B" w:rsidP="005B216B">
            <w:pPr>
              <w:pStyle w:val="Bezmezer"/>
              <w:rPr>
                <w:sz w:val="18"/>
                <w:szCs w:val="20"/>
              </w:rPr>
            </w:pPr>
            <w:r w:rsidRPr="008E7B73">
              <w:rPr>
                <w:sz w:val="18"/>
                <w:szCs w:val="20"/>
              </w:rPr>
              <w:t>Kontrola přítomnosti povinných souborů proběhla bez chyb.</w:t>
            </w:r>
          </w:p>
        </w:tc>
      </w:tr>
      <w:tr w:rsidR="005B216B" w:rsidRPr="008E7B73" w14:paraId="5574A763" w14:textId="77777777" w:rsidTr="005B216B">
        <w:trPr>
          <w:trHeight w:val="113"/>
        </w:trPr>
        <w:tc>
          <w:tcPr>
            <w:tcW w:w="0" w:type="auto"/>
            <w:tcBorders>
              <w:bottom w:val="single" w:sz="6" w:space="0" w:color="DDDDDD"/>
            </w:tcBorders>
            <w:shd w:val="clear" w:color="auto" w:fill="F9F9F9"/>
            <w:tcMar>
              <w:top w:w="57" w:type="dxa"/>
              <w:left w:w="85" w:type="dxa"/>
              <w:bottom w:w="57" w:type="dxa"/>
              <w:right w:w="85" w:type="dxa"/>
            </w:tcMar>
            <w:vAlign w:val="center"/>
            <w:hideMark/>
          </w:tcPr>
          <w:p w14:paraId="6B58776F" w14:textId="77777777" w:rsidR="005B216B" w:rsidRPr="008E7B73" w:rsidRDefault="005B216B" w:rsidP="005B216B">
            <w:pPr>
              <w:pStyle w:val="Bezmezer"/>
              <w:rPr>
                <w:sz w:val="18"/>
                <w:szCs w:val="20"/>
              </w:rPr>
            </w:pPr>
            <w:r w:rsidRPr="008E7B73">
              <w:rPr>
                <w:sz w:val="18"/>
                <w:szCs w:val="20"/>
              </w:rPr>
              <w:t>Informace</w:t>
            </w:r>
          </w:p>
        </w:tc>
        <w:tc>
          <w:tcPr>
            <w:tcW w:w="0" w:type="auto"/>
            <w:tcBorders>
              <w:bottom w:val="single" w:sz="6" w:space="0" w:color="DDDDDD"/>
            </w:tcBorders>
            <w:shd w:val="clear" w:color="auto" w:fill="F9F9F9"/>
            <w:tcMar>
              <w:top w:w="57" w:type="dxa"/>
              <w:left w:w="85" w:type="dxa"/>
              <w:bottom w:w="57" w:type="dxa"/>
              <w:right w:w="85" w:type="dxa"/>
            </w:tcMar>
            <w:vAlign w:val="center"/>
            <w:hideMark/>
          </w:tcPr>
          <w:p w14:paraId="3BEAC9E5" w14:textId="77777777" w:rsidR="005B216B" w:rsidRPr="008E7B73" w:rsidRDefault="005B216B" w:rsidP="005B216B">
            <w:pPr>
              <w:pStyle w:val="Bezmezer"/>
              <w:rPr>
                <w:sz w:val="18"/>
                <w:szCs w:val="20"/>
              </w:rPr>
            </w:pPr>
            <w:r w:rsidRPr="008E7B73">
              <w:rPr>
                <w:sz w:val="18"/>
                <w:szCs w:val="20"/>
              </w:rPr>
              <w:t>1044</w:t>
            </w:r>
          </w:p>
        </w:tc>
        <w:tc>
          <w:tcPr>
            <w:tcW w:w="7705" w:type="dxa"/>
            <w:tcBorders>
              <w:bottom w:val="single" w:sz="6" w:space="0" w:color="DDDDDD"/>
            </w:tcBorders>
            <w:shd w:val="clear" w:color="auto" w:fill="F9F9F9"/>
            <w:tcMar>
              <w:top w:w="57" w:type="dxa"/>
              <w:left w:w="85" w:type="dxa"/>
              <w:bottom w:w="57" w:type="dxa"/>
              <w:right w:w="85" w:type="dxa"/>
            </w:tcMar>
            <w:vAlign w:val="center"/>
            <w:hideMark/>
          </w:tcPr>
          <w:p w14:paraId="395037AD" w14:textId="77777777" w:rsidR="005B216B" w:rsidRPr="008E7B73" w:rsidRDefault="005B216B" w:rsidP="005B216B">
            <w:pPr>
              <w:pStyle w:val="Bezmezer"/>
              <w:rPr>
                <w:sz w:val="18"/>
                <w:szCs w:val="20"/>
              </w:rPr>
            </w:pPr>
            <w:r w:rsidRPr="008E7B73">
              <w:rPr>
                <w:sz w:val="18"/>
                <w:szCs w:val="20"/>
              </w:rPr>
              <w:t>Kontrola přítomnosti nepovolených souborů proběhla bez chyb.</w:t>
            </w:r>
          </w:p>
        </w:tc>
      </w:tr>
      <w:tr w:rsidR="008E7B73" w:rsidRPr="008E7B73" w14:paraId="5612B49C" w14:textId="77777777" w:rsidTr="005B216B">
        <w:trPr>
          <w:trHeight w:val="113"/>
        </w:trPr>
        <w:tc>
          <w:tcPr>
            <w:tcW w:w="0" w:type="auto"/>
            <w:tcBorders>
              <w:bottom w:val="single" w:sz="6" w:space="0" w:color="DDDDDD"/>
            </w:tcBorders>
            <w:tcMar>
              <w:top w:w="57" w:type="dxa"/>
              <w:left w:w="85" w:type="dxa"/>
              <w:bottom w:w="57" w:type="dxa"/>
              <w:right w:w="85" w:type="dxa"/>
            </w:tcMar>
            <w:vAlign w:val="center"/>
            <w:hideMark/>
          </w:tcPr>
          <w:p w14:paraId="77465C00" w14:textId="77777777" w:rsidR="005B216B" w:rsidRPr="008E7B73" w:rsidRDefault="005B216B" w:rsidP="005B216B">
            <w:pPr>
              <w:pStyle w:val="Bezmezer"/>
              <w:rPr>
                <w:sz w:val="18"/>
                <w:szCs w:val="20"/>
              </w:rPr>
            </w:pPr>
            <w:r w:rsidRPr="008E7B73">
              <w:rPr>
                <w:sz w:val="18"/>
                <w:szCs w:val="20"/>
              </w:rPr>
              <w:t>Informace</w:t>
            </w:r>
          </w:p>
        </w:tc>
        <w:tc>
          <w:tcPr>
            <w:tcW w:w="0" w:type="auto"/>
            <w:tcBorders>
              <w:bottom w:val="single" w:sz="6" w:space="0" w:color="DDDDDD"/>
            </w:tcBorders>
            <w:tcMar>
              <w:top w:w="57" w:type="dxa"/>
              <w:left w:w="85" w:type="dxa"/>
              <w:bottom w:w="57" w:type="dxa"/>
              <w:right w:w="85" w:type="dxa"/>
            </w:tcMar>
            <w:vAlign w:val="center"/>
            <w:hideMark/>
          </w:tcPr>
          <w:p w14:paraId="61446070" w14:textId="77777777" w:rsidR="005B216B" w:rsidRPr="008E7B73" w:rsidRDefault="005B216B" w:rsidP="005B216B">
            <w:pPr>
              <w:pStyle w:val="Bezmezer"/>
              <w:rPr>
                <w:sz w:val="18"/>
                <w:szCs w:val="20"/>
              </w:rPr>
            </w:pPr>
            <w:r w:rsidRPr="008E7B73">
              <w:rPr>
                <w:sz w:val="18"/>
                <w:szCs w:val="20"/>
              </w:rPr>
              <w:t>1045</w:t>
            </w:r>
          </w:p>
        </w:tc>
        <w:tc>
          <w:tcPr>
            <w:tcW w:w="7705" w:type="dxa"/>
            <w:tcBorders>
              <w:bottom w:val="single" w:sz="6" w:space="0" w:color="DDDDDD"/>
            </w:tcBorders>
            <w:tcMar>
              <w:top w:w="57" w:type="dxa"/>
              <w:left w:w="85" w:type="dxa"/>
              <w:bottom w:w="57" w:type="dxa"/>
              <w:right w:w="85" w:type="dxa"/>
            </w:tcMar>
            <w:vAlign w:val="center"/>
            <w:hideMark/>
          </w:tcPr>
          <w:p w14:paraId="17348D05" w14:textId="77777777" w:rsidR="005B216B" w:rsidRPr="008E7B73" w:rsidRDefault="005B216B" w:rsidP="005B216B">
            <w:pPr>
              <w:pStyle w:val="Bezmezer"/>
              <w:rPr>
                <w:sz w:val="18"/>
                <w:szCs w:val="20"/>
              </w:rPr>
            </w:pPr>
            <w:r w:rsidRPr="008E7B73">
              <w:rPr>
                <w:sz w:val="18"/>
                <w:szCs w:val="20"/>
              </w:rPr>
              <w:t>Kontrola názvosloví souborů proběhla bez chyb.</w:t>
            </w:r>
          </w:p>
        </w:tc>
      </w:tr>
      <w:tr w:rsidR="005B216B" w:rsidRPr="008E7B73" w14:paraId="7F8286E2" w14:textId="77777777" w:rsidTr="005B216B">
        <w:trPr>
          <w:trHeight w:val="113"/>
        </w:trPr>
        <w:tc>
          <w:tcPr>
            <w:tcW w:w="0" w:type="auto"/>
            <w:tcBorders>
              <w:bottom w:val="single" w:sz="6" w:space="0" w:color="DDDDDD"/>
            </w:tcBorders>
            <w:shd w:val="clear" w:color="auto" w:fill="F9F9F9"/>
            <w:tcMar>
              <w:top w:w="57" w:type="dxa"/>
              <w:left w:w="85" w:type="dxa"/>
              <w:bottom w:w="57" w:type="dxa"/>
              <w:right w:w="85" w:type="dxa"/>
            </w:tcMar>
            <w:vAlign w:val="center"/>
            <w:hideMark/>
          </w:tcPr>
          <w:p w14:paraId="26A79C91" w14:textId="77777777" w:rsidR="005B216B" w:rsidRPr="008E7B73" w:rsidRDefault="005B216B" w:rsidP="005B216B">
            <w:pPr>
              <w:pStyle w:val="Bezmezer"/>
              <w:rPr>
                <w:sz w:val="18"/>
                <w:szCs w:val="20"/>
              </w:rPr>
            </w:pPr>
            <w:r w:rsidRPr="008E7B73">
              <w:rPr>
                <w:sz w:val="18"/>
                <w:szCs w:val="20"/>
              </w:rPr>
              <w:t>Informace</w:t>
            </w:r>
          </w:p>
        </w:tc>
        <w:tc>
          <w:tcPr>
            <w:tcW w:w="0" w:type="auto"/>
            <w:tcBorders>
              <w:bottom w:val="single" w:sz="6" w:space="0" w:color="DDDDDD"/>
            </w:tcBorders>
            <w:shd w:val="clear" w:color="auto" w:fill="F9F9F9"/>
            <w:tcMar>
              <w:top w:w="57" w:type="dxa"/>
              <w:left w:w="85" w:type="dxa"/>
              <w:bottom w:w="57" w:type="dxa"/>
              <w:right w:w="85" w:type="dxa"/>
            </w:tcMar>
            <w:vAlign w:val="center"/>
            <w:hideMark/>
          </w:tcPr>
          <w:p w14:paraId="072E1CA1" w14:textId="77777777" w:rsidR="005B216B" w:rsidRPr="008E7B73" w:rsidRDefault="005B216B" w:rsidP="005B216B">
            <w:pPr>
              <w:pStyle w:val="Bezmezer"/>
              <w:rPr>
                <w:sz w:val="18"/>
                <w:szCs w:val="20"/>
              </w:rPr>
            </w:pPr>
            <w:r w:rsidRPr="008E7B73">
              <w:rPr>
                <w:sz w:val="18"/>
                <w:szCs w:val="20"/>
              </w:rPr>
              <w:t>1046</w:t>
            </w:r>
          </w:p>
        </w:tc>
        <w:tc>
          <w:tcPr>
            <w:tcW w:w="7705" w:type="dxa"/>
            <w:tcBorders>
              <w:bottom w:val="single" w:sz="6" w:space="0" w:color="DDDDDD"/>
            </w:tcBorders>
            <w:shd w:val="clear" w:color="auto" w:fill="F9F9F9"/>
            <w:tcMar>
              <w:top w:w="57" w:type="dxa"/>
              <w:left w:w="85" w:type="dxa"/>
              <w:bottom w:w="57" w:type="dxa"/>
              <w:right w:w="85" w:type="dxa"/>
            </w:tcMar>
            <w:vAlign w:val="center"/>
            <w:hideMark/>
          </w:tcPr>
          <w:p w14:paraId="0F0CF793" w14:textId="77777777" w:rsidR="005B216B" w:rsidRPr="008E7B73" w:rsidRDefault="005B216B" w:rsidP="005B216B">
            <w:pPr>
              <w:pStyle w:val="Bezmezer"/>
              <w:rPr>
                <w:sz w:val="18"/>
                <w:szCs w:val="20"/>
              </w:rPr>
            </w:pPr>
            <w:r w:rsidRPr="008E7B73">
              <w:rPr>
                <w:sz w:val="18"/>
                <w:szCs w:val="20"/>
              </w:rPr>
              <w:t>Kontrola přidružených souborů proběhla bez chyb.</w:t>
            </w:r>
          </w:p>
        </w:tc>
      </w:tr>
    </w:tbl>
    <w:p w14:paraId="16B2BAE1" w14:textId="77777777" w:rsidR="002E3494" w:rsidRPr="002E3494" w:rsidRDefault="002E3494" w:rsidP="005C554D">
      <w:pPr>
        <w:pStyle w:val="Odstavecseseznamem"/>
        <w:numPr>
          <w:ilvl w:val="0"/>
          <w:numId w:val="5"/>
        </w:numPr>
        <w:spacing w:before="240" w:after="0"/>
        <w:ind w:left="284" w:hanging="284"/>
        <w:rPr>
          <w:b/>
          <w:bCs/>
          <w:sz w:val="20"/>
          <w:szCs w:val="22"/>
        </w:rPr>
      </w:pPr>
      <w:r w:rsidRPr="002E3494">
        <w:rPr>
          <w:b/>
          <w:bCs/>
          <w:sz w:val="20"/>
          <w:szCs w:val="22"/>
        </w:rPr>
        <w:t>Kontrola metadat</w:t>
      </w:r>
    </w:p>
    <w:p w14:paraId="6977444A" w14:textId="5CB85B83" w:rsidR="002E3494" w:rsidRPr="005C554D" w:rsidRDefault="002E3494" w:rsidP="003A1B8A">
      <w:pPr>
        <w:spacing w:after="0"/>
        <w:rPr>
          <w:sz w:val="20"/>
          <w:szCs w:val="22"/>
        </w:rPr>
      </w:pPr>
      <w:r w:rsidRPr="002E3494">
        <w:rPr>
          <w:sz w:val="20"/>
          <w:szCs w:val="22"/>
        </w:rPr>
        <w:t>Validace nebyla vykonána z</w:t>
      </w:r>
      <w:r w:rsidRPr="002E3494">
        <w:rPr>
          <w:rFonts w:ascii="Arial" w:hAnsi="Arial" w:cs="Arial"/>
          <w:sz w:val="20"/>
          <w:szCs w:val="22"/>
        </w:rPr>
        <w:t> </w:t>
      </w:r>
      <w:r w:rsidRPr="002E3494">
        <w:rPr>
          <w:sz w:val="20"/>
          <w:szCs w:val="22"/>
        </w:rPr>
        <w:t>d</w:t>
      </w:r>
      <w:r w:rsidRPr="002E3494">
        <w:rPr>
          <w:rFonts w:ascii="Aptos" w:hAnsi="Aptos" w:cs="Aptos"/>
          <w:sz w:val="20"/>
          <w:szCs w:val="22"/>
        </w:rPr>
        <w:t>ů</w:t>
      </w:r>
      <w:r w:rsidRPr="002E3494">
        <w:rPr>
          <w:sz w:val="20"/>
          <w:szCs w:val="22"/>
        </w:rPr>
        <w:t>vodu po</w:t>
      </w:r>
      <w:r w:rsidRPr="002E3494">
        <w:rPr>
          <w:rFonts w:ascii="Aptos" w:hAnsi="Aptos" w:cs="Aptos"/>
          <w:sz w:val="20"/>
          <w:szCs w:val="22"/>
        </w:rPr>
        <w:t>ž</w:t>
      </w:r>
      <w:r w:rsidRPr="002E3494">
        <w:rPr>
          <w:sz w:val="20"/>
          <w:szCs w:val="22"/>
        </w:rPr>
        <w:t>adovan</w:t>
      </w:r>
      <w:r w:rsidRPr="002E3494">
        <w:rPr>
          <w:rFonts w:ascii="Aptos" w:hAnsi="Aptos" w:cs="Aptos"/>
          <w:sz w:val="20"/>
          <w:szCs w:val="22"/>
        </w:rPr>
        <w:t>é</w:t>
      </w:r>
      <w:r w:rsidRPr="002E3494">
        <w:rPr>
          <w:sz w:val="20"/>
          <w:szCs w:val="22"/>
        </w:rPr>
        <w:t xml:space="preserve"> </w:t>
      </w:r>
      <w:r w:rsidRPr="002E3494">
        <w:rPr>
          <w:rFonts w:ascii="Aptos" w:hAnsi="Aptos" w:cs="Aptos"/>
          <w:sz w:val="20"/>
          <w:szCs w:val="22"/>
        </w:rPr>
        <w:t>čá</w:t>
      </w:r>
      <w:r w:rsidRPr="002E3494">
        <w:rPr>
          <w:sz w:val="20"/>
          <w:szCs w:val="22"/>
        </w:rPr>
        <w:t>ste</w:t>
      </w:r>
      <w:r w:rsidRPr="002E3494">
        <w:rPr>
          <w:rFonts w:ascii="Aptos" w:hAnsi="Aptos" w:cs="Aptos"/>
          <w:sz w:val="20"/>
          <w:szCs w:val="22"/>
        </w:rPr>
        <w:t>č</w:t>
      </w:r>
      <w:r w:rsidRPr="002E3494">
        <w:rPr>
          <w:sz w:val="20"/>
          <w:szCs w:val="22"/>
        </w:rPr>
        <w:t>n</w:t>
      </w:r>
      <w:r w:rsidRPr="002E3494">
        <w:rPr>
          <w:rFonts w:ascii="Aptos" w:hAnsi="Aptos" w:cs="Aptos"/>
          <w:sz w:val="20"/>
          <w:szCs w:val="22"/>
        </w:rPr>
        <w:t>é</w:t>
      </w:r>
      <w:r w:rsidRPr="002E3494">
        <w:rPr>
          <w:sz w:val="20"/>
          <w:szCs w:val="22"/>
        </w:rPr>
        <w:t xml:space="preserve"> validace</w:t>
      </w:r>
    </w:p>
    <w:p w14:paraId="1F83BDE6" w14:textId="77777777" w:rsidR="002E3494" w:rsidRPr="005C554D" w:rsidRDefault="002E3494" w:rsidP="005C554D">
      <w:pPr>
        <w:pStyle w:val="Odstavecseseznamem"/>
        <w:numPr>
          <w:ilvl w:val="0"/>
          <w:numId w:val="5"/>
        </w:numPr>
        <w:spacing w:after="0"/>
        <w:ind w:left="284" w:hanging="284"/>
        <w:rPr>
          <w:b/>
          <w:bCs/>
          <w:sz w:val="20"/>
          <w:szCs w:val="22"/>
        </w:rPr>
      </w:pPr>
      <w:r w:rsidRPr="005C554D">
        <w:rPr>
          <w:b/>
          <w:bCs/>
          <w:sz w:val="20"/>
          <w:szCs w:val="22"/>
        </w:rPr>
        <w:t>Kontrola vektorových údajů</w:t>
      </w:r>
    </w:p>
    <w:p w14:paraId="1C18F36E" w14:textId="77777777" w:rsidR="002E3494" w:rsidRPr="002E3494" w:rsidRDefault="002E3494" w:rsidP="005C554D">
      <w:pPr>
        <w:spacing w:after="0"/>
        <w:rPr>
          <w:b/>
          <w:bCs/>
          <w:sz w:val="20"/>
          <w:szCs w:val="22"/>
        </w:rPr>
      </w:pPr>
      <w:r w:rsidRPr="002E3494">
        <w:rPr>
          <w:b/>
          <w:bCs/>
          <w:sz w:val="20"/>
          <w:szCs w:val="22"/>
        </w:rPr>
        <w:t>Souhrn částečných kontrol:</w:t>
      </w:r>
    </w:p>
    <w:p w14:paraId="043F7265" w14:textId="421468EF" w:rsidR="002E3494" w:rsidRPr="00630F99" w:rsidRDefault="00630F99" w:rsidP="00630F99">
      <w:pPr>
        <w:tabs>
          <w:tab w:val="left" w:pos="284"/>
          <w:tab w:val="left" w:pos="567"/>
        </w:tabs>
        <w:spacing w:after="0"/>
        <w:rPr>
          <w:b/>
          <w:bCs/>
          <w:sz w:val="20"/>
          <w:szCs w:val="22"/>
        </w:rPr>
      </w:pPr>
      <w:r>
        <w:rPr>
          <w:sz w:val="20"/>
          <w:szCs w:val="22"/>
        </w:rPr>
        <w:tab/>
      </w:r>
      <w:r w:rsidR="002E3494" w:rsidRPr="00630F99">
        <w:rPr>
          <w:sz w:val="20"/>
          <w:szCs w:val="22"/>
        </w:rPr>
        <w:t>A -</w:t>
      </w:r>
      <w:r w:rsidR="002E3494" w:rsidRPr="00630F99">
        <w:rPr>
          <w:sz w:val="20"/>
          <w:szCs w:val="22"/>
        </w:rPr>
        <w:tab/>
        <w:t>Kontrola přítomnosti standardních atributů:</w:t>
      </w:r>
      <w:r w:rsidR="002E3494" w:rsidRPr="00630F99">
        <w:rPr>
          <w:sz w:val="20"/>
          <w:szCs w:val="22"/>
        </w:rPr>
        <w:tab/>
      </w:r>
      <w:r>
        <w:rPr>
          <w:sz w:val="20"/>
          <w:szCs w:val="22"/>
        </w:rPr>
        <w:tab/>
      </w:r>
      <w:r w:rsidR="002E3494" w:rsidRPr="00630F99">
        <w:rPr>
          <w:b/>
          <w:bCs/>
          <w:sz w:val="20"/>
          <w:szCs w:val="22"/>
        </w:rPr>
        <w:t>Bez chyb, s varováními</w:t>
      </w:r>
    </w:p>
    <w:p w14:paraId="11143F59" w14:textId="240A6075" w:rsidR="002E3494" w:rsidRPr="00630F99" w:rsidRDefault="00630F99" w:rsidP="00630F99">
      <w:pPr>
        <w:tabs>
          <w:tab w:val="left" w:pos="284"/>
          <w:tab w:val="left" w:pos="567"/>
        </w:tabs>
        <w:spacing w:after="0"/>
        <w:rPr>
          <w:sz w:val="20"/>
          <w:szCs w:val="22"/>
        </w:rPr>
      </w:pPr>
      <w:r>
        <w:rPr>
          <w:sz w:val="20"/>
          <w:szCs w:val="22"/>
        </w:rPr>
        <w:tab/>
      </w:r>
      <w:r w:rsidR="002E3494" w:rsidRPr="00630F99">
        <w:rPr>
          <w:sz w:val="20"/>
          <w:szCs w:val="22"/>
        </w:rPr>
        <w:t>B -</w:t>
      </w:r>
      <w:r w:rsidR="002E3494" w:rsidRPr="00630F99">
        <w:rPr>
          <w:sz w:val="20"/>
          <w:szCs w:val="22"/>
        </w:rPr>
        <w:tab/>
        <w:t>Kontrola povolených hodnot standardních atributů:</w:t>
      </w:r>
      <w:r w:rsidR="002E3494" w:rsidRPr="00630F99">
        <w:rPr>
          <w:sz w:val="20"/>
          <w:szCs w:val="22"/>
        </w:rPr>
        <w:tab/>
      </w:r>
      <w:r>
        <w:rPr>
          <w:sz w:val="20"/>
          <w:szCs w:val="22"/>
        </w:rPr>
        <w:tab/>
      </w:r>
      <w:r w:rsidR="002E3494" w:rsidRPr="00630F99">
        <w:rPr>
          <w:b/>
          <w:bCs/>
          <w:sz w:val="20"/>
          <w:szCs w:val="22"/>
        </w:rPr>
        <w:t>Bez chyb</w:t>
      </w:r>
    </w:p>
    <w:p w14:paraId="50CEE4B7" w14:textId="7A78AC1C" w:rsidR="002E3494" w:rsidRPr="00630F99" w:rsidRDefault="00630F99" w:rsidP="00630F99">
      <w:pPr>
        <w:tabs>
          <w:tab w:val="left" w:pos="284"/>
          <w:tab w:val="left" w:pos="567"/>
        </w:tabs>
        <w:spacing w:after="0"/>
        <w:rPr>
          <w:sz w:val="20"/>
          <w:szCs w:val="22"/>
        </w:rPr>
      </w:pPr>
      <w:r>
        <w:rPr>
          <w:sz w:val="20"/>
          <w:szCs w:val="22"/>
        </w:rPr>
        <w:tab/>
      </w:r>
      <w:r w:rsidR="002E3494" w:rsidRPr="00630F99">
        <w:rPr>
          <w:sz w:val="20"/>
          <w:szCs w:val="22"/>
        </w:rPr>
        <w:t>C -</w:t>
      </w:r>
      <w:r w:rsidR="002E3494" w:rsidRPr="00630F99">
        <w:rPr>
          <w:sz w:val="20"/>
          <w:szCs w:val="22"/>
        </w:rPr>
        <w:tab/>
        <w:t>Kontrola souřadnicového systému:</w:t>
      </w:r>
      <w:r w:rsidR="002E3494" w:rsidRPr="00630F99">
        <w:rPr>
          <w:sz w:val="20"/>
          <w:szCs w:val="22"/>
        </w:rPr>
        <w:tab/>
      </w:r>
      <w:r>
        <w:rPr>
          <w:sz w:val="20"/>
          <w:szCs w:val="22"/>
        </w:rPr>
        <w:tab/>
      </w:r>
      <w:r>
        <w:rPr>
          <w:sz w:val="20"/>
          <w:szCs w:val="22"/>
        </w:rPr>
        <w:tab/>
      </w:r>
      <w:r w:rsidR="002E3494" w:rsidRPr="00630F99">
        <w:rPr>
          <w:b/>
          <w:bCs/>
          <w:sz w:val="20"/>
          <w:szCs w:val="22"/>
        </w:rPr>
        <w:t>Bez chyb</w:t>
      </w:r>
    </w:p>
    <w:p w14:paraId="2C2920D7" w14:textId="026FB665" w:rsidR="002E3494" w:rsidRPr="00630F99" w:rsidRDefault="00630F99" w:rsidP="00630F99">
      <w:pPr>
        <w:tabs>
          <w:tab w:val="left" w:pos="284"/>
          <w:tab w:val="left" w:pos="567"/>
        </w:tabs>
        <w:spacing w:after="0"/>
        <w:rPr>
          <w:sz w:val="20"/>
          <w:szCs w:val="22"/>
        </w:rPr>
      </w:pPr>
      <w:r>
        <w:rPr>
          <w:sz w:val="20"/>
          <w:szCs w:val="22"/>
        </w:rPr>
        <w:tab/>
      </w:r>
      <w:r w:rsidR="002E3494" w:rsidRPr="00630F99">
        <w:rPr>
          <w:sz w:val="20"/>
          <w:szCs w:val="22"/>
        </w:rPr>
        <w:t>D -</w:t>
      </w:r>
      <w:r w:rsidR="002E3494" w:rsidRPr="00630F99">
        <w:rPr>
          <w:sz w:val="20"/>
          <w:szCs w:val="22"/>
        </w:rPr>
        <w:tab/>
        <w:t>Kontrola polohových vztahů mezi vrstvami:</w:t>
      </w:r>
      <w:r w:rsidR="002E3494" w:rsidRPr="00630F99">
        <w:rPr>
          <w:sz w:val="20"/>
          <w:szCs w:val="22"/>
        </w:rPr>
        <w:tab/>
      </w:r>
      <w:r>
        <w:rPr>
          <w:sz w:val="20"/>
          <w:szCs w:val="22"/>
        </w:rPr>
        <w:tab/>
      </w:r>
      <w:r w:rsidR="003A1B8A">
        <w:rPr>
          <w:sz w:val="20"/>
          <w:szCs w:val="22"/>
        </w:rPr>
        <w:tab/>
      </w:r>
      <w:r w:rsidR="002E3494" w:rsidRPr="00630F99">
        <w:rPr>
          <w:b/>
          <w:bCs/>
          <w:sz w:val="20"/>
          <w:szCs w:val="22"/>
        </w:rPr>
        <w:t>Bez chyb, s varováními</w:t>
      </w:r>
    </w:p>
    <w:p w14:paraId="40DDA236" w14:textId="12B4FCDD" w:rsidR="002E3494" w:rsidRPr="00630F99" w:rsidRDefault="00630F99" w:rsidP="00630F99">
      <w:pPr>
        <w:tabs>
          <w:tab w:val="left" w:pos="284"/>
          <w:tab w:val="left" w:pos="567"/>
        </w:tabs>
        <w:spacing w:after="0"/>
        <w:rPr>
          <w:sz w:val="20"/>
          <w:szCs w:val="22"/>
        </w:rPr>
      </w:pPr>
      <w:r>
        <w:rPr>
          <w:sz w:val="20"/>
          <w:szCs w:val="22"/>
        </w:rPr>
        <w:tab/>
      </w:r>
      <w:r w:rsidR="002E3494" w:rsidRPr="00630F99">
        <w:rPr>
          <w:sz w:val="20"/>
          <w:szCs w:val="22"/>
        </w:rPr>
        <w:t>E -</w:t>
      </w:r>
      <w:r w:rsidR="002E3494" w:rsidRPr="00630F99">
        <w:rPr>
          <w:sz w:val="20"/>
          <w:szCs w:val="22"/>
        </w:rPr>
        <w:tab/>
        <w:t>Kontrola topologie a čistoty dat:</w:t>
      </w:r>
      <w:r w:rsidR="002E3494" w:rsidRPr="00630F99">
        <w:rPr>
          <w:sz w:val="20"/>
          <w:szCs w:val="22"/>
        </w:rPr>
        <w:tab/>
      </w:r>
      <w:r>
        <w:rPr>
          <w:sz w:val="20"/>
          <w:szCs w:val="22"/>
        </w:rPr>
        <w:tab/>
      </w:r>
      <w:r>
        <w:rPr>
          <w:sz w:val="20"/>
          <w:szCs w:val="22"/>
        </w:rPr>
        <w:tab/>
      </w:r>
      <w:r w:rsidR="003A1B8A">
        <w:rPr>
          <w:sz w:val="20"/>
          <w:szCs w:val="22"/>
        </w:rPr>
        <w:tab/>
      </w:r>
      <w:r w:rsidR="002E3494" w:rsidRPr="00630F99">
        <w:rPr>
          <w:b/>
          <w:bCs/>
          <w:sz w:val="20"/>
          <w:szCs w:val="22"/>
        </w:rPr>
        <w:t>Bez chyb, s varováními</w:t>
      </w:r>
    </w:p>
    <w:p w14:paraId="11A4BDBF" w14:textId="4455584B" w:rsidR="002E3494" w:rsidRPr="00630F99" w:rsidRDefault="00630F99" w:rsidP="00630F99">
      <w:pPr>
        <w:tabs>
          <w:tab w:val="left" w:pos="284"/>
          <w:tab w:val="left" w:pos="567"/>
        </w:tabs>
        <w:rPr>
          <w:sz w:val="20"/>
          <w:szCs w:val="22"/>
        </w:rPr>
      </w:pPr>
      <w:r>
        <w:rPr>
          <w:sz w:val="20"/>
          <w:szCs w:val="22"/>
        </w:rPr>
        <w:tab/>
      </w:r>
      <w:r w:rsidR="002E3494" w:rsidRPr="00630F99">
        <w:rPr>
          <w:sz w:val="20"/>
          <w:szCs w:val="22"/>
        </w:rPr>
        <w:t>F -</w:t>
      </w:r>
      <w:r w:rsidR="002E3494" w:rsidRPr="00630F99">
        <w:rPr>
          <w:sz w:val="20"/>
          <w:szCs w:val="22"/>
        </w:rPr>
        <w:tab/>
        <w:t>Kontrola nestandardních vrstev:</w:t>
      </w:r>
      <w:r w:rsidR="002E3494" w:rsidRPr="00630F99">
        <w:rPr>
          <w:sz w:val="20"/>
          <w:szCs w:val="22"/>
        </w:rPr>
        <w:tab/>
      </w:r>
      <w:r>
        <w:rPr>
          <w:sz w:val="20"/>
          <w:szCs w:val="22"/>
        </w:rPr>
        <w:tab/>
      </w:r>
      <w:r>
        <w:rPr>
          <w:sz w:val="20"/>
          <w:szCs w:val="22"/>
        </w:rPr>
        <w:tab/>
      </w:r>
      <w:r w:rsidR="003A1B8A">
        <w:rPr>
          <w:sz w:val="20"/>
          <w:szCs w:val="22"/>
        </w:rPr>
        <w:tab/>
      </w:r>
      <w:r w:rsidR="002E3494" w:rsidRPr="00630F99">
        <w:rPr>
          <w:b/>
          <w:bCs/>
          <w:sz w:val="20"/>
          <w:szCs w:val="22"/>
        </w:rPr>
        <w:t>Bez chyb</w:t>
      </w:r>
    </w:p>
    <w:p w14:paraId="781010D7" w14:textId="77777777" w:rsidR="002E3494" w:rsidRPr="002E3494" w:rsidRDefault="002E3494" w:rsidP="003A1B8A">
      <w:pPr>
        <w:spacing w:after="0"/>
        <w:rPr>
          <w:b/>
          <w:bCs/>
          <w:sz w:val="20"/>
          <w:szCs w:val="22"/>
        </w:rPr>
      </w:pPr>
      <w:r w:rsidRPr="002E3494">
        <w:rPr>
          <w:b/>
          <w:bCs/>
          <w:sz w:val="20"/>
          <w:szCs w:val="22"/>
        </w:rPr>
        <w:lastRenderedPageBreak/>
        <w:t>Počet objektů ve vrstvách:</w:t>
      </w:r>
    </w:p>
    <w:p w14:paraId="1B62FAC0" w14:textId="2E1F0CEA" w:rsidR="002E3494" w:rsidRPr="003A1B8A" w:rsidRDefault="002E3494" w:rsidP="003A1B8A">
      <w:pPr>
        <w:tabs>
          <w:tab w:val="left" w:pos="284"/>
        </w:tabs>
        <w:spacing w:after="0"/>
        <w:ind w:firstLine="284"/>
        <w:rPr>
          <w:sz w:val="20"/>
          <w:szCs w:val="22"/>
        </w:rPr>
      </w:pPr>
      <w:proofErr w:type="spellStart"/>
      <w:r w:rsidRPr="003A1B8A">
        <w:rPr>
          <w:sz w:val="20"/>
          <w:szCs w:val="22"/>
        </w:rPr>
        <w:t>plochyrzv_p</w:t>
      </w:r>
      <w:proofErr w:type="spellEnd"/>
      <w:r w:rsidRPr="003A1B8A">
        <w:rPr>
          <w:sz w:val="20"/>
          <w:szCs w:val="22"/>
        </w:rPr>
        <w:t>:</w:t>
      </w:r>
      <w:r w:rsidRPr="003A1B8A">
        <w:rPr>
          <w:sz w:val="20"/>
          <w:szCs w:val="22"/>
        </w:rPr>
        <w:tab/>
      </w:r>
      <w:r w:rsidR="003A1B8A">
        <w:rPr>
          <w:sz w:val="20"/>
          <w:szCs w:val="22"/>
        </w:rPr>
        <w:tab/>
      </w:r>
      <w:r w:rsidRPr="003A1B8A">
        <w:rPr>
          <w:b/>
          <w:bCs/>
          <w:sz w:val="20"/>
          <w:szCs w:val="22"/>
        </w:rPr>
        <w:t>293</w:t>
      </w:r>
    </w:p>
    <w:p w14:paraId="3F3A47EE" w14:textId="6BC73217" w:rsidR="002E3494" w:rsidRPr="003A1B8A" w:rsidRDefault="003A1B8A" w:rsidP="003A1B8A">
      <w:pPr>
        <w:tabs>
          <w:tab w:val="left" w:pos="284"/>
        </w:tabs>
        <w:spacing w:after="0"/>
        <w:rPr>
          <w:sz w:val="20"/>
          <w:szCs w:val="22"/>
        </w:rPr>
      </w:pPr>
      <w:r>
        <w:rPr>
          <w:sz w:val="20"/>
          <w:szCs w:val="22"/>
        </w:rPr>
        <w:tab/>
      </w:r>
      <w:proofErr w:type="spellStart"/>
      <w:r w:rsidR="002E3494" w:rsidRPr="003A1B8A">
        <w:rPr>
          <w:sz w:val="20"/>
          <w:szCs w:val="22"/>
        </w:rPr>
        <w:t>plochyzmen_p</w:t>
      </w:r>
      <w:proofErr w:type="spellEnd"/>
      <w:r w:rsidR="002E3494" w:rsidRPr="003A1B8A">
        <w:rPr>
          <w:sz w:val="20"/>
          <w:szCs w:val="22"/>
        </w:rPr>
        <w:t>:</w:t>
      </w:r>
      <w:r w:rsidR="002E3494" w:rsidRPr="003A1B8A">
        <w:rPr>
          <w:sz w:val="20"/>
          <w:szCs w:val="22"/>
        </w:rPr>
        <w:tab/>
      </w:r>
      <w:r w:rsidR="002E3494" w:rsidRPr="003A1B8A">
        <w:rPr>
          <w:b/>
          <w:bCs/>
          <w:sz w:val="20"/>
          <w:szCs w:val="22"/>
        </w:rPr>
        <w:t>27</w:t>
      </w:r>
    </w:p>
    <w:p w14:paraId="39E6476F" w14:textId="53D98E05" w:rsidR="002E3494" w:rsidRPr="003A1B8A" w:rsidRDefault="003A1B8A" w:rsidP="003A1B8A">
      <w:pPr>
        <w:tabs>
          <w:tab w:val="left" w:pos="284"/>
        </w:tabs>
        <w:spacing w:after="0"/>
        <w:rPr>
          <w:sz w:val="20"/>
          <w:szCs w:val="22"/>
        </w:rPr>
      </w:pPr>
      <w:r>
        <w:rPr>
          <w:sz w:val="20"/>
          <w:szCs w:val="22"/>
        </w:rPr>
        <w:tab/>
      </w:r>
      <w:proofErr w:type="spellStart"/>
      <w:r w:rsidR="002E3494" w:rsidRPr="003A1B8A">
        <w:rPr>
          <w:sz w:val="20"/>
          <w:szCs w:val="22"/>
        </w:rPr>
        <w:t>reseneuzemi_p</w:t>
      </w:r>
      <w:proofErr w:type="spellEnd"/>
      <w:r w:rsidR="002E3494" w:rsidRPr="003A1B8A">
        <w:rPr>
          <w:sz w:val="20"/>
          <w:szCs w:val="22"/>
        </w:rPr>
        <w:t>:</w:t>
      </w:r>
      <w:r w:rsidR="002E3494" w:rsidRPr="003A1B8A">
        <w:rPr>
          <w:sz w:val="20"/>
          <w:szCs w:val="22"/>
        </w:rPr>
        <w:tab/>
      </w:r>
      <w:r w:rsidR="002E3494" w:rsidRPr="003A1B8A">
        <w:rPr>
          <w:b/>
          <w:bCs/>
          <w:sz w:val="20"/>
          <w:szCs w:val="22"/>
        </w:rPr>
        <w:t>1</w:t>
      </w:r>
    </w:p>
    <w:p w14:paraId="524F3C39" w14:textId="595F6A93" w:rsidR="002E3494" w:rsidRPr="003A1B8A" w:rsidRDefault="003A1B8A" w:rsidP="003A1B8A">
      <w:pPr>
        <w:tabs>
          <w:tab w:val="left" w:pos="284"/>
        </w:tabs>
        <w:spacing w:after="0"/>
        <w:rPr>
          <w:sz w:val="20"/>
          <w:szCs w:val="22"/>
        </w:rPr>
      </w:pPr>
      <w:r>
        <w:rPr>
          <w:sz w:val="20"/>
          <w:szCs w:val="22"/>
        </w:rPr>
        <w:tab/>
      </w:r>
      <w:proofErr w:type="spellStart"/>
      <w:r w:rsidR="002E3494" w:rsidRPr="003A1B8A">
        <w:rPr>
          <w:sz w:val="20"/>
          <w:szCs w:val="22"/>
        </w:rPr>
        <w:t>uses_p</w:t>
      </w:r>
      <w:proofErr w:type="spellEnd"/>
      <w:r w:rsidR="002E3494" w:rsidRPr="003A1B8A">
        <w:rPr>
          <w:sz w:val="20"/>
          <w:szCs w:val="22"/>
        </w:rPr>
        <w:t>:</w:t>
      </w:r>
      <w:r w:rsidR="002E3494" w:rsidRPr="003A1B8A">
        <w:rPr>
          <w:sz w:val="20"/>
          <w:szCs w:val="22"/>
        </w:rPr>
        <w:tab/>
      </w:r>
      <w:r>
        <w:rPr>
          <w:sz w:val="20"/>
          <w:szCs w:val="22"/>
        </w:rPr>
        <w:tab/>
      </w:r>
      <w:r w:rsidR="002E3494" w:rsidRPr="003A1B8A">
        <w:rPr>
          <w:b/>
          <w:bCs/>
          <w:sz w:val="20"/>
          <w:szCs w:val="22"/>
        </w:rPr>
        <w:t>34</w:t>
      </w:r>
    </w:p>
    <w:p w14:paraId="44C63AD0" w14:textId="5C9DAD3B" w:rsidR="002E3494" w:rsidRPr="003A1B8A" w:rsidRDefault="003A1B8A" w:rsidP="003A1B8A">
      <w:pPr>
        <w:tabs>
          <w:tab w:val="left" w:pos="284"/>
        </w:tabs>
        <w:spacing w:after="0"/>
        <w:rPr>
          <w:sz w:val="20"/>
          <w:szCs w:val="22"/>
        </w:rPr>
      </w:pPr>
      <w:r>
        <w:rPr>
          <w:sz w:val="20"/>
          <w:szCs w:val="22"/>
        </w:rPr>
        <w:tab/>
      </w:r>
      <w:proofErr w:type="spellStart"/>
      <w:r w:rsidR="002E3494" w:rsidRPr="003A1B8A">
        <w:rPr>
          <w:sz w:val="20"/>
          <w:szCs w:val="22"/>
        </w:rPr>
        <w:t>uzemnirezervy_p</w:t>
      </w:r>
      <w:proofErr w:type="spellEnd"/>
      <w:r w:rsidR="002E3494" w:rsidRPr="003A1B8A">
        <w:rPr>
          <w:sz w:val="20"/>
          <w:szCs w:val="22"/>
        </w:rPr>
        <w:t>:</w:t>
      </w:r>
      <w:r w:rsidR="002E3494" w:rsidRPr="003A1B8A">
        <w:rPr>
          <w:sz w:val="20"/>
          <w:szCs w:val="22"/>
        </w:rPr>
        <w:tab/>
      </w:r>
      <w:r w:rsidR="002E3494" w:rsidRPr="003A1B8A">
        <w:rPr>
          <w:b/>
          <w:bCs/>
          <w:sz w:val="20"/>
          <w:szCs w:val="22"/>
        </w:rPr>
        <w:t>2</w:t>
      </w:r>
    </w:p>
    <w:p w14:paraId="03CB0AD1" w14:textId="3C887FF0" w:rsidR="002E3494" w:rsidRPr="003A1B8A" w:rsidRDefault="003A1B8A" w:rsidP="003A1B8A">
      <w:pPr>
        <w:tabs>
          <w:tab w:val="left" w:pos="284"/>
        </w:tabs>
        <w:spacing w:after="0"/>
        <w:rPr>
          <w:sz w:val="20"/>
          <w:szCs w:val="22"/>
        </w:rPr>
      </w:pPr>
      <w:r>
        <w:rPr>
          <w:sz w:val="20"/>
          <w:szCs w:val="22"/>
        </w:rPr>
        <w:tab/>
      </w:r>
      <w:proofErr w:type="spellStart"/>
      <w:r w:rsidR="002E3494" w:rsidRPr="003A1B8A">
        <w:rPr>
          <w:sz w:val="20"/>
          <w:szCs w:val="22"/>
        </w:rPr>
        <w:t>vpsvpoas_l</w:t>
      </w:r>
      <w:proofErr w:type="spellEnd"/>
      <w:r w:rsidR="002E3494" w:rsidRPr="003A1B8A">
        <w:rPr>
          <w:sz w:val="20"/>
          <w:szCs w:val="22"/>
        </w:rPr>
        <w:t>:</w:t>
      </w:r>
      <w:r w:rsidR="002E3494" w:rsidRPr="003A1B8A">
        <w:rPr>
          <w:sz w:val="20"/>
          <w:szCs w:val="22"/>
        </w:rPr>
        <w:tab/>
      </w:r>
      <w:r>
        <w:rPr>
          <w:sz w:val="20"/>
          <w:szCs w:val="22"/>
        </w:rPr>
        <w:tab/>
      </w:r>
      <w:r w:rsidR="002E3494" w:rsidRPr="003A1B8A">
        <w:rPr>
          <w:b/>
          <w:bCs/>
          <w:sz w:val="20"/>
          <w:szCs w:val="22"/>
        </w:rPr>
        <w:t>5</w:t>
      </w:r>
    </w:p>
    <w:p w14:paraId="1F6AB1D2" w14:textId="5BA101A9" w:rsidR="002E3494" w:rsidRPr="003A1B8A" w:rsidRDefault="003A1B8A" w:rsidP="003A1B8A">
      <w:pPr>
        <w:tabs>
          <w:tab w:val="left" w:pos="284"/>
        </w:tabs>
        <w:spacing w:after="0"/>
        <w:rPr>
          <w:sz w:val="20"/>
          <w:szCs w:val="22"/>
        </w:rPr>
      </w:pPr>
      <w:r>
        <w:rPr>
          <w:sz w:val="20"/>
          <w:szCs w:val="22"/>
        </w:rPr>
        <w:tab/>
      </w:r>
      <w:proofErr w:type="spellStart"/>
      <w:r w:rsidR="002E3494" w:rsidRPr="003A1B8A">
        <w:rPr>
          <w:sz w:val="20"/>
          <w:szCs w:val="22"/>
        </w:rPr>
        <w:t>vpsvpoas_p</w:t>
      </w:r>
      <w:proofErr w:type="spellEnd"/>
      <w:r w:rsidR="002E3494" w:rsidRPr="003A1B8A">
        <w:rPr>
          <w:sz w:val="20"/>
          <w:szCs w:val="22"/>
        </w:rPr>
        <w:t>:</w:t>
      </w:r>
      <w:r w:rsidR="002E3494" w:rsidRPr="003A1B8A">
        <w:rPr>
          <w:sz w:val="20"/>
          <w:szCs w:val="22"/>
        </w:rPr>
        <w:tab/>
      </w:r>
      <w:r>
        <w:rPr>
          <w:sz w:val="20"/>
          <w:szCs w:val="22"/>
        </w:rPr>
        <w:tab/>
      </w:r>
      <w:r w:rsidR="002E3494" w:rsidRPr="003A1B8A">
        <w:rPr>
          <w:b/>
          <w:bCs/>
          <w:sz w:val="20"/>
          <w:szCs w:val="22"/>
        </w:rPr>
        <w:t>8</w:t>
      </w:r>
    </w:p>
    <w:p w14:paraId="7C8B927E" w14:textId="5B347A1D" w:rsidR="005B216B" w:rsidRDefault="002E3494" w:rsidP="003A1B8A">
      <w:pPr>
        <w:tabs>
          <w:tab w:val="left" w:pos="284"/>
        </w:tabs>
        <w:ind w:firstLine="284"/>
        <w:rPr>
          <w:b/>
          <w:bCs/>
          <w:sz w:val="20"/>
          <w:szCs w:val="22"/>
        </w:rPr>
      </w:pPr>
      <w:proofErr w:type="spellStart"/>
      <w:r w:rsidRPr="003A1B8A">
        <w:rPr>
          <w:sz w:val="20"/>
          <w:szCs w:val="22"/>
        </w:rPr>
        <w:t>zastaveneuzemi_p</w:t>
      </w:r>
      <w:proofErr w:type="spellEnd"/>
      <w:r w:rsidRPr="003A1B8A">
        <w:rPr>
          <w:sz w:val="20"/>
          <w:szCs w:val="22"/>
        </w:rPr>
        <w:t>:</w:t>
      </w:r>
      <w:r w:rsidRPr="003A1B8A">
        <w:rPr>
          <w:sz w:val="20"/>
          <w:szCs w:val="22"/>
        </w:rPr>
        <w:tab/>
      </w:r>
      <w:r w:rsidRPr="003A1B8A">
        <w:rPr>
          <w:b/>
          <w:bCs/>
          <w:sz w:val="20"/>
          <w:szCs w:val="22"/>
        </w:rPr>
        <w:t>4</w:t>
      </w:r>
    </w:p>
    <w:tbl>
      <w:tblPr>
        <w:tblW w:w="9576" w:type="dxa"/>
        <w:tblCellMar>
          <w:top w:w="15" w:type="dxa"/>
          <w:left w:w="15" w:type="dxa"/>
          <w:bottom w:w="15" w:type="dxa"/>
          <w:right w:w="15" w:type="dxa"/>
        </w:tblCellMar>
        <w:tblLook w:val="04A0" w:firstRow="1" w:lastRow="0" w:firstColumn="1" w:lastColumn="0" w:noHBand="0" w:noVBand="1"/>
      </w:tblPr>
      <w:tblGrid>
        <w:gridCol w:w="1982"/>
        <w:gridCol w:w="1019"/>
        <w:gridCol w:w="906"/>
        <w:gridCol w:w="567"/>
        <w:gridCol w:w="5102"/>
      </w:tblGrid>
      <w:tr w:rsidR="008E7B73" w:rsidRPr="00283A00" w14:paraId="4127B23A" w14:textId="77777777" w:rsidTr="0077762B">
        <w:trPr>
          <w:trHeight w:val="170"/>
          <w:tblHeader/>
        </w:trPr>
        <w:tc>
          <w:tcPr>
            <w:tcW w:w="1982" w:type="dxa"/>
            <w:tcBorders>
              <w:bottom w:val="single" w:sz="12" w:space="0" w:color="DDDDDD"/>
            </w:tcBorders>
            <w:shd w:val="clear" w:color="auto" w:fill="F2F2F2"/>
            <w:tcMar>
              <w:top w:w="57" w:type="dxa"/>
              <w:left w:w="85" w:type="dxa"/>
              <w:bottom w:w="57" w:type="dxa"/>
              <w:right w:w="85" w:type="dxa"/>
            </w:tcMar>
            <w:vAlign w:val="center"/>
            <w:hideMark/>
          </w:tcPr>
          <w:p w14:paraId="6ABCD409" w14:textId="77777777" w:rsidR="00283A00" w:rsidRPr="00283A00" w:rsidRDefault="00283A00" w:rsidP="00283A00">
            <w:pPr>
              <w:spacing w:after="0"/>
              <w:rPr>
                <w:b/>
                <w:bCs/>
                <w:sz w:val="18"/>
                <w:szCs w:val="18"/>
              </w:rPr>
            </w:pPr>
            <w:r w:rsidRPr="00283A00">
              <w:rPr>
                <w:b/>
                <w:bCs/>
                <w:sz w:val="18"/>
                <w:szCs w:val="18"/>
              </w:rPr>
              <w:t>Vrstva</w:t>
            </w:r>
          </w:p>
        </w:tc>
        <w:tc>
          <w:tcPr>
            <w:tcW w:w="1019" w:type="dxa"/>
            <w:tcBorders>
              <w:bottom w:val="single" w:sz="12" w:space="0" w:color="DDDDDD"/>
            </w:tcBorders>
            <w:shd w:val="clear" w:color="auto" w:fill="F2F2F2"/>
            <w:tcMar>
              <w:top w:w="57" w:type="dxa"/>
              <w:left w:w="85" w:type="dxa"/>
              <w:bottom w:w="57" w:type="dxa"/>
              <w:right w:w="85" w:type="dxa"/>
            </w:tcMar>
            <w:vAlign w:val="center"/>
            <w:hideMark/>
          </w:tcPr>
          <w:p w14:paraId="691F4618" w14:textId="77777777" w:rsidR="00283A00" w:rsidRPr="00283A00" w:rsidRDefault="00283A00" w:rsidP="00283A00">
            <w:pPr>
              <w:spacing w:after="0"/>
              <w:rPr>
                <w:b/>
                <w:bCs/>
                <w:sz w:val="18"/>
                <w:szCs w:val="18"/>
              </w:rPr>
            </w:pPr>
            <w:r w:rsidRPr="00283A00">
              <w:rPr>
                <w:b/>
                <w:bCs/>
                <w:sz w:val="18"/>
                <w:szCs w:val="18"/>
              </w:rPr>
              <w:t>Kategorie</w:t>
            </w:r>
          </w:p>
        </w:tc>
        <w:tc>
          <w:tcPr>
            <w:tcW w:w="906" w:type="dxa"/>
            <w:tcBorders>
              <w:bottom w:val="single" w:sz="12" w:space="0" w:color="DDDDDD"/>
            </w:tcBorders>
            <w:shd w:val="clear" w:color="auto" w:fill="F2F2F2"/>
            <w:tcMar>
              <w:top w:w="57" w:type="dxa"/>
              <w:left w:w="85" w:type="dxa"/>
              <w:bottom w:w="57" w:type="dxa"/>
              <w:right w:w="85" w:type="dxa"/>
            </w:tcMar>
            <w:vAlign w:val="center"/>
            <w:hideMark/>
          </w:tcPr>
          <w:p w14:paraId="6FD0E4FA" w14:textId="77777777" w:rsidR="00283A00" w:rsidRPr="00283A00" w:rsidRDefault="00283A00" w:rsidP="00283A00">
            <w:pPr>
              <w:spacing w:after="0"/>
              <w:rPr>
                <w:b/>
                <w:bCs/>
                <w:sz w:val="18"/>
                <w:szCs w:val="18"/>
              </w:rPr>
            </w:pPr>
            <w:r w:rsidRPr="00283A00">
              <w:rPr>
                <w:b/>
                <w:bCs/>
                <w:sz w:val="18"/>
                <w:szCs w:val="18"/>
              </w:rPr>
              <w:t>Kontrola</w:t>
            </w:r>
          </w:p>
        </w:tc>
        <w:tc>
          <w:tcPr>
            <w:tcW w:w="567" w:type="dxa"/>
            <w:tcBorders>
              <w:bottom w:val="single" w:sz="12" w:space="0" w:color="DDDDDD"/>
            </w:tcBorders>
            <w:shd w:val="clear" w:color="auto" w:fill="F2F2F2"/>
            <w:tcMar>
              <w:top w:w="57" w:type="dxa"/>
              <w:left w:w="85" w:type="dxa"/>
              <w:bottom w:w="57" w:type="dxa"/>
              <w:right w:w="85" w:type="dxa"/>
            </w:tcMar>
            <w:vAlign w:val="center"/>
            <w:hideMark/>
          </w:tcPr>
          <w:p w14:paraId="3BED37FE" w14:textId="77777777" w:rsidR="00283A00" w:rsidRPr="00283A00" w:rsidRDefault="00283A00" w:rsidP="00283A00">
            <w:pPr>
              <w:spacing w:after="0"/>
              <w:rPr>
                <w:b/>
                <w:bCs/>
                <w:sz w:val="18"/>
                <w:szCs w:val="18"/>
              </w:rPr>
            </w:pPr>
            <w:r w:rsidRPr="00283A00">
              <w:rPr>
                <w:b/>
                <w:bCs/>
                <w:sz w:val="18"/>
                <w:szCs w:val="18"/>
              </w:rPr>
              <w:t>Kód</w:t>
            </w:r>
          </w:p>
        </w:tc>
        <w:tc>
          <w:tcPr>
            <w:tcW w:w="5102" w:type="dxa"/>
            <w:tcBorders>
              <w:bottom w:val="single" w:sz="12" w:space="0" w:color="DDDDDD"/>
            </w:tcBorders>
            <w:shd w:val="clear" w:color="auto" w:fill="F2F2F2"/>
            <w:tcMar>
              <w:top w:w="57" w:type="dxa"/>
              <w:left w:w="85" w:type="dxa"/>
              <w:bottom w:w="57" w:type="dxa"/>
              <w:right w:w="85" w:type="dxa"/>
            </w:tcMar>
            <w:vAlign w:val="center"/>
            <w:hideMark/>
          </w:tcPr>
          <w:p w14:paraId="1689D7C7" w14:textId="77777777" w:rsidR="00283A00" w:rsidRPr="00283A00" w:rsidRDefault="00283A00" w:rsidP="00283A00">
            <w:pPr>
              <w:spacing w:after="0"/>
              <w:rPr>
                <w:b/>
                <w:bCs/>
                <w:sz w:val="18"/>
                <w:szCs w:val="18"/>
              </w:rPr>
            </w:pPr>
            <w:r w:rsidRPr="00283A00">
              <w:rPr>
                <w:b/>
                <w:bCs/>
                <w:sz w:val="18"/>
                <w:szCs w:val="18"/>
              </w:rPr>
              <w:t>Zpráva</w:t>
            </w:r>
          </w:p>
        </w:tc>
      </w:tr>
      <w:tr w:rsidR="0077762B" w:rsidRPr="00283A00" w14:paraId="438DAF79"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AED391B" w14:textId="77777777" w:rsidR="00283A00" w:rsidRPr="00283A00" w:rsidRDefault="00283A00" w:rsidP="00283A00">
            <w:pPr>
              <w:spacing w:after="0"/>
              <w:rPr>
                <w:sz w:val="18"/>
                <w:szCs w:val="18"/>
              </w:rPr>
            </w:pPr>
            <w:proofErr w:type="spellStart"/>
            <w:r w:rsidRPr="00283A00">
              <w:rPr>
                <w:sz w:val="18"/>
                <w:szCs w:val="18"/>
              </w:rPr>
              <w:t>koridoryn_p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9B49912"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506146B1"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EE1D782"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tcMar>
              <w:top w:w="57" w:type="dxa"/>
              <w:left w:w="85" w:type="dxa"/>
              <w:bottom w:w="57" w:type="dxa"/>
              <w:right w:w="85" w:type="dxa"/>
            </w:tcMar>
            <w:vAlign w:val="center"/>
            <w:hideMark/>
          </w:tcPr>
          <w:p w14:paraId="79155C95"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koridoryn_p</w:t>
            </w:r>
            <w:proofErr w:type="spellEnd"/>
            <w:r w:rsidRPr="00283A00">
              <w:rPr>
                <w:sz w:val="18"/>
                <w:szCs w:val="18"/>
              </w:rPr>
              <w:t xml:space="preserve"> není přítomná, nebo je poškozený SHP soubor vrstvy.</w:t>
            </w:r>
          </w:p>
        </w:tc>
      </w:tr>
      <w:tr w:rsidR="008E7B73" w:rsidRPr="00283A00" w14:paraId="7CA8839A"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D918BCD" w14:textId="77777777" w:rsidR="00283A00" w:rsidRPr="00283A00" w:rsidRDefault="00283A00" w:rsidP="00283A00">
            <w:pPr>
              <w:spacing w:after="0"/>
              <w:rPr>
                <w:sz w:val="18"/>
                <w:szCs w:val="18"/>
              </w:rPr>
            </w:pPr>
            <w:proofErr w:type="spellStart"/>
            <w:r w:rsidRPr="00283A00">
              <w:rPr>
                <w:sz w:val="18"/>
                <w:szCs w:val="18"/>
              </w:rPr>
              <w:t>koridoryp_p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3ACFEF4"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EBDBB6B"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FCBDD7A"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3AFC507C"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koridoryp_p</w:t>
            </w:r>
            <w:proofErr w:type="spellEnd"/>
            <w:r w:rsidRPr="00283A00">
              <w:rPr>
                <w:sz w:val="18"/>
                <w:szCs w:val="18"/>
              </w:rPr>
              <w:t xml:space="preserve"> není přítomná, nebo je poškozený SHP soubor vrstvy.</w:t>
            </w:r>
          </w:p>
        </w:tc>
      </w:tr>
      <w:tr w:rsidR="0077762B" w:rsidRPr="00283A00" w14:paraId="600DDD62"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7CDB3FD" w14:textId="77777777" w:rsidR="00283A00" w:rsidRPr="00283A00" w:rsidRDefault="00283A00" w:rsidP="00283A00">
            <w:pPr>
              <w:spacing w:after="0"/>
              <w:rPr>
                <w:sz w:val="18"/>
                <w:szCs w:val="18"/>
              </w:rPr>
            </w:pPr>
            <w:proofErr w:type="spellStart"/>
            <w:r w:rsidRPr="00283A00">
              <w:rPr>
                <w:sz w:val="18"/>
                <w:szCs w:val="18"/>
              </w:rPr>
              <w:t>koridoryp_p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97ED34A"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717CAAAD"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56ACA529" w14:textId="77777777" w:rsidR="00283A00" w:rsidRPr="00283A00" w:rsidRDefault="00283A00" w:rsidP="00283A00">
            <w:pPr>
              <w:spacing w:after="0"/>
              <w:rPr>
                <w:sz w:val="18"/>
                <w:szCs w:val="18"/>
              </w:rPr>
            </w:pPr>
            <w:r w:rsidRPr="00283A00">
              <w:rPr>
                <w:sz w:val="18"/>
                <w:szCs w:val="18"/>
              </w:rPr>
              <w:t>1416</w:t>
            </w:r>
          </w:p>
        </w:tc>
        <w:tc>
          <w:tcPr>
            <w:tcW w:w="5102" w:type="dxa"/>
            <w:tcBorders>
              <w:bottom w:val="single" w:sz="6" w:space="0" w:color="DDDDDD"/>
            </w:tcBorders>
            <w:tcMar>
              <w:top w:w="57" w:type="dxa"/>
              <w:left w:w="85" w:type="dxa"/>
              <w:bottom w:w="57" w:type="dxa"/>
              <w:right w:w="85" w:type="dxa"/>
            </w:tcMar>
            <w:vAlign w:val="center"/>
            <w:hideMark/>
          </w:tcPr>
          <w:p w14:paraId="3848E88B" w14:textId="77777777" w:rsidR="00283A00" w:rsidRPr="00283A00" w:rsidRDefault="00283A00" w:rsidP="00283A00">
            <w:pPr>
              <w:spacing w:after="0"/>
              <w:rPr>
                <w:sz w:val="18"/>
                <w:szCs w:val="18"/>
              </w:rPr>
            </w:pPr>
            <w:r w:rsidRPr="00283A00">
              <w:rPr>
                <w:sz w:val="18"/>
                <w:szCs w:val="18"/>
              </w:rPr>
              <w:t xml:space="preserve">Není možné provést kontrolu, zda vrstvy </w:t>
            </w:r>
            <w:proofErr w:type="spellStart"/>
            <w:r w:rsidRPr="00283A00">
              <w:rPr>
                <w:sz w:val="18"/>
                <w:szCs w:val="18"/>
              </w:rPr>
              <w:t>plochyrzv_p</w:t>
            </w:r>
            <w:proofErr w:type="spellEnd"/>
            <w:r w:rsidRPr="00283A00">
              <w:rPr>
                <w:sz w:val="18"/>
                <w:szCs w:val="18"/>
              </w:rPr>
              <w:t xml:space="preserve"> a </w:t>
            </w:r>
            <w:proofErr w:type="spellStart"/>
            <w:r w:rsidRPr="00283A00">
              <w:rPr>
                <w:sz w:val="18"/>
                <w:szCs w:val="18"/>
              </w:rPr>
              <w:t>koridoryp_p</w:t>
            </w:r>
            <w:proofErr w:type="spellEnd"/>
            <w:r w:rsidRPr="00283A00">
              <w:rPr>
                <w:sz w:val="18"/>
                <w:szCs w:val="18"/>
              </w:rPr>
              <w:t xml:space="preserve"> se překrývají. Chybí jedna ze vstupních vrstev.</w:t>
            </w:r>
          </w:p>
        </w:tc>
      </w:tr>
      <w:tr w:rsidR="008E7B73" w:rsidRPr="00283A00" w14:paraId="4E060336"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EF2DDFC" w14:textId="77777777" w:rsidR="00283A00" w:rsidRPr="00283A00" w:rsidRDefault="00283A00" w:rsidP="00283A00">
            <w:pPr>
              <w:spacing w:after="0"/>
              <w:rPr>
                <w:sz w:val="18"/>
                <w:szCs w:val="18"/>
              </w:rPr>
            </w:pPr>
            <w:proofErr w:type="spellStart"/>
            <w:r w:rsidRPr="00283A00">
              <w:rPr>
                <w:sz w:val="18"/>
                <w:szCs w:val="18"/>
              </w:rPr>
              <w:t>koridoryp_p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63AB6CF"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583E7C2"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05EDF09" w14:textId="77777777" w:rsidR="00283A00" w:rsidRPr="00283A00" w:rsidRDefault="00283A00" w:rsidP="00283A00">
            <w:pPr>
              <w:spacing w:after="0"/>
              <w:rPr>
                <w:sz w:val="18"/>
                <w:szCs w:val="18"/>
              </w:rPr>
            </w:pPr>
            <w:r w:rsidRPr="00283A00">
              <w:rPr>
                <w:sz w:val="18"/>
                <w:szCs w:val="18"/>
              </w:rPr>
              <w:t>1513</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29F22C7" w14:textId="77777777" w:rsidR="00283A00" w:rsidRPr="00283A00" w:rsidRDefault="00283A00" w:rsidP="00283A00">
            <w:pPr>
              <w:spacing w:after="0"/>
              <w:rPr>
                <w:sz w:val="18"/>
                <w:szCs w:val="18"/>
              </w:rPr>
            </w:pPr>
            <w:r w:rsidRPr="00283A00">
              <w:rPr>
                <w:sz w:val="18"/>
                <w:szCs w:val="18"/>
              </w:rPr>
              <w:t xml:space="preserve">Není možné provést kontrolu, zda vrstvy </w:t>
            </w:r>
            <w:proofErr w:type="spellStart"/>
            <w:r w:rsidRPr="00283A00">
              <w:rPr>
                <w:sz w:val="18"/>
                <w:szCs w:val="18"/>
              </w:rPr>
              <w:t>plochyrzv_p</w:t>
            </w:r>
            <w:proofErr w:type="spellEnd"/>
            <w:r w:rsidRPr="00283A00">
              <w:rPr>
                <w:sz w:val="18"/>
                <w:szCs w:val="18"/>
              </w:rPr>
              <w:t xml:space="preserve"> a </w:t>
            </w:r>
            <w:proofErr w:type="spellStart"/>
            <w:r w:rsidRPr="00283A00">
              <w:rPr>
                <w:sz w:val="18"/>
                <w:szCs w:val="18"/>
              </w:rPr>
              <w:t>koridoryp_p</w:t>
            </w:r>
            <w:proofErr w:type="spellEnd"/>
            <w:r w:rsidRPr="00283A00">
              <w:rPr>
                <w:sz w:val="18"/>
                <w:szCs w:val="18"/>
              </w:rPr>
              <w:t xml:space="preserve"> na sebe navazují. Chybí jedna ze vstupních vrstev.</w:t>
            </w:r>
          </w:p>
        </w:tc>
      </w:tr>
      <w:tr w:rsidR="0077762B" w:rsidRPr="00283A00" w14:paraId="252C656F"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57B5FD11" w14:textId="77777777" w:rsidR="00283A00" w:rsidRPr="00283A00" w:rsidRDefault="00283A00" w:rsidP="00283A00">
            <w:pPr>
              <w:spacing w:after="0"/>
              <w:rPr>
                <w:sz w:val="18"/>
                <w:szCs w:val="18"/>
              </w:rPr>
            </w:pPr>
            <w:proofErr w:type="spellStart"/>
            <w:r w:rsidRPr="00283A00">
              <w:rPr>
                <w:sz w:val="18"/>
                <w:szCs w:val="18"/>
              </w:rPr>
              <w:t>lokality_p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BBA55D4"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367BB25B"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42762F24"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tcMar>
              <w:top w:w="57" w:type="dxa"/>
              <w:left w:w="85" w:type="dxa"/>
              <w:bottom w:w="57" w:type="dxa"/>
              <w:right w:w="85" w:type="dxa"/>
            </w:tcMar>
            <w:vAlign w:val="center"/>
            <w:hideMark/>
          </w:tcPr>
          <w:p w14:paraId="4AFB4900"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lokality_p</w:t>
            </w:r>
            <w:proofErr w:type="spellEnd"/>
            <w:r w:rsidRPr="00283A00">
              <w:rPr>
                <w:sz w:val="18"/>
                <w:szCs w:val="18"/>
              </w:rPr>
              <w:t xml:space="preserve"> není přítomná, nebo je poškozený SHP soubor vrstvy.</w:t>
            </w:r>
          </w:p>
        </w:tc>
      </w:tr>
      <w:tr w:rsidR="008E7B73" w:rsidRPr="00283A00" w14:paraId="430C08D6"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333C2466" w14:textId="77777777" w:rsidR="00283A00" w:rsidRPr="00283A00" w:rsidRDefault="00283A00" w:rsidP="00283A00">
            <w:pPr>
              <w:spacing w:after="0"/>
              <w:rPr>
                <w:sz w:val="18"/>
                <w:szCs w:val="18"/>
              </w:rPr>
            </w:pPr>
            <w:proofErr w:type="spellStart"/>
            <w:r w:rsidRPr="00283A00">
              <w:rPr>
                <w:sz w:val="18"/>
                <w:szCs w:val="18"/>
              </w:rPr>
              <w:t>plochavi_p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254D2510"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1B939FA5"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096045B3"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4D5EA5D0"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plochavi_p</w:t>
            </w:r>
            <w:proofErr w:type="spellEnd"/>
            <w:r w:rsidRPr="00283A00">
              <w:rPr>
                <w:sz w:val="18"/>
                <w:szCs w:val="18"/>
              </w:rPr>
              <w:t xml:space="preserve"> není přítomná, nebo je poškozený SHP soubor vrstvy.</w:t>
            </w:r>
          </w:p>
        </w:tc>
      </w:tr>
      <w:tr w:rsidR="0077762B" w:rsidRPr="00283A00" w14:paraId="4DA56E4D"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FBBBF47" w14:textId="77777777" w:rsidR="00283A00" w:rsidRPr="00283A00" w:rsidRDefault="00283A00" w:rsidP="00283A00">
            <w:pPr>
              <w:spacing w:after="0"/>
              <w:rPr>
                <w:sz w:val="18"/>
                <w:szCs w:val="18"/>
              </w:rPr>
            </w:pPr>
            <w:proofErr w:type="spellStart"/>
            <w:r w:rsidRPr="00283A00">
              <w:rPr>
                <w:sz w:val="18"/>
                <w:szCs w:val="18"/>
              </w:rPr>
              <w:t>plochypodm_p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20A5CFDA"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1423957F"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42ADE90"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tcMar>
              <w:top w:w="57" w:type="dxa"/>
              <w:left w:w="85" w:type="dxa"/>
              <w:bottom w:w="57" w:type="dxa"/>
              <w:right w:w="85" w:type="dxa"/>
            </w:tcMar>
            <w:vAlign w:val="center"/>
            <w:hideMark/>
          </w:tcPr>
          <w:p w14:paraId="6BA90158"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plochypodm_p</w:t>
            </w:r>
            <w:proofErr w:type="spellEnd"/>
            <w:r w:rsidRPr="00283A00">
              <w:rPr>
                <w:sz w:val="18"/>
                <w:szCs w:val="18"/>
              </w:rPr>
              <w:t xml:space="preserve"> není přítomná, nebo je poškozený SHP soubor vrstvy.</w:t>
            </w:r>
          </w:p>
        </w:tc>
      </w:tr>
      <w:tr w:rsidR="008E7B73" w:rsidRPr="00283A00" w14:paraId="5E8E94D0"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E855803"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C8E5557"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B6CB3D0"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43AF7CC" w14:textId="77777777" w:rsidR="00283A00" w:rsidRPr="00283A00" w:rsidRDefault="00283A00" w:rsidP="00283A00">
            <w:pPr>
              <w:spacing w:after="0"/>
              <w:rPr>
                <w:sz w:val="18"/>
                <w:szCs w:val="18"/>
              </w:rPr>
            </w:pPr>
            <w:r w:rsidRPr="00283A00">
              <w:rPr>
                <w:sz w:val="18"/>
                <w:szCs w:val="18"/>
              </w:rPr>
              <w:t>1102</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54120A7" w14:textId="77777777" w:rsidR="00283A00" w:rsidRPr="00283A00" w:rsidRDefault="00283A00" w:rsidP="00283A00">
            <w:pPr>
              <w:spacing w:after="0"/>
              <w:rPr>
                <w:sz w:val="18"/>
                <w:szCs w:val="18"/>
              </w:rPr>
            </w:pPr>
            <w:r w:rsidRPr="00283A00">
              <w:rPr>
                <w:sz w:val="18"/>
                <w:szCs w:val="18"/>
              </w:rPr>
              <w:t xml:space="preserve">Atribut etapizace vrstvy </w:t>
            </w:r>
            <w:proofErr w:type="spellStart"/>
            <w:r w:rsidRPr="00283A00">
              <w:rPr>
                <w:sz w:val="18"/>
                <w:szCs w:val="18"/>
              </w:rPr>
              <w:t>plochyrzv_p</w:t>
            </w:r>
            <w:proofErr w:type="spellEnd"/>
            <w:r w:rsidRPr="00283A00">
              <w:rPr>
                <w:sz w:val="18"/>
                <w:szCs w:val="18"/>
              </w:rPr>
              <w:t xml:space="preserve"> není definován v platné vyhlášce.</w:t>
            </w:r>
          </w:p>
        </w:tc>
      </w:tr>
      <w:tr w:rsidR="0077762B" w:rsidRPr="00283A00" w14:paraId="55BB8E80"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EEFCA01"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025450D"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60D708DE"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47C244F" w14:textId="77777777" w:rsidR="00283A00" w:rsidRPr="00283A00" w:rsidRDefault="00283A00" w:rsidP="00283A00">
            <w:pPr>
              <w:spacing w:after="0"/>
              <w:rPr>
                <w:sz w:val="18"/>
                <w:szCs w:val="18"/>
              </w:rPr>
            </w:pPr>
            <w:r w:rsidRPr="00283A00">
              <w:rPr>
                <w:sz w:val="18"/>
                <w:szCs w:val="18"/>
              </w:rPr>
              <w:t>1102</w:t>
            </w:r>
          </w:p>
        </w:tc>
        <w:tc>
          <w:tcPr>
            <w:tcW w:w="5102" w:type="dxa"/>
            <w:tcBorders>
              <w:bottom w:val="single" w:sz="6" w:space="0" w:color="DDDDDD"/>
            </w:tcBorders>
            <w:tcMar>
              <w:top w:w="57" w:type="dxa"/>
              <w:left w:w="85" w:type="dxa"/>
              <w:bottom w:w="57" w:type="dxa"/>
              <w:right w:w="85" w:type="dxa"/>
            </w:tcMar>
            <w:vAlign w:val="center"/>
            <w:hideMark/>
          </w:tcPr>
          <w:p w14:paraId="1989C79D" w14:textId="77777777" w:rsidR="00283A00" w:rsidRPr="00283A00" w:rsidRDefault="00283A00" w:rsidP="00283A00">
            <w:pPr>
              <w:spacing w:after="0"/>
              <w:rPr>
                <w:sz w:val="18"/>
                <w:szCs w:val="18"/>
              </w:rPr>
            </w:pPr>
            <w:r w:rsidRPr="00283A00">
              <w:rPr>
                <w:sz w:val="18"/>
                <w:szCs w:val="18"/>
              </w:rPr>
              <w:t xml:space="preserve">Atribut druh vrstvy </w:t>
            </w:r>
            <w:proofErr w:type="spellStart"/>
            <w:r w:rsidRPr="00283A00">
              <w:rPr>
                <w:sz w:val="18"/>
                <w:szCs w:val="18"/>
              </w:rPr>
              <w:t>plochyrzv_p</w:t>
            </w:r>
            <w:proofErr w:type="spellEnd"/>
            <w:r w:rsidRPr="00283A00">
              <w:rPr>
                <w:sz w:val="18"/>
                <w:szCs w:val="18"/>
              </w:rPr>
              <w:t xml:space="preserve"> není definován v platné vyhlášce.</w:t>
            </w:r>
          </w:p>
        </w:tc>
      </w:tr>
      <w:tr w:rsidR="008E7B73" w:rsidRPr="00283A00" w14:paraId="5A669492"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1756B4BF"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460BA9B"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DE3C77E"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6668F7ED" w14:textId="77777777" w:rsidR="00283A00" w:rsidRPr="00283A00" w:rsidRDefault="00283A00" w:rsidP="00283A00">
            <w:pPr>
              <w:spacing w:after="0"/>
              <w:rPr>
                <w:sz w:val="18"/>
                <w:szCs w:val="18"/>
              </w:rPr>
            </w:pPr>
            <w:r w:rsidRPr="00283A00">
              <w:rPr>
                <w:sz w:val="18"/>
                <w:szCs w:val="18"/>
              </w:rPr>
              <w:t>1416</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3FC200E" w14:textId="77777777" w:rsidR="00283A00" w:rsidRPr="00283A00" w:rsidRDefault="00283A00" w:rsidP="00283A00">
            <w:pPr>
              <w:spacing w:after="0"/>
              <w:rPr>
                <w:sz w:val="18"/>
                <w:szCs w:val="18"/>
              </w:rPr>
            </w:pPr>
            <w:r w:rsidRPr="00283A00">
              <w:rPr>
                <w:sz w:val="18"/>
                <w:szCs w:val="18"/>
              </w:rPr>
              <w:t xml:space="preserve">Není možné provést kontrolu, zda vrstvy </w:t>
            </w:r>
            <w:proofErr w:type="spellStart"/>
            <w:r w:rsidRPr="00283A00">
              <w:rPr>
                <w:sz w:val="18"/>
                <w:szCs w:val="18"/>
              </w:rPr>
              <w:t>plochyrzv_p</w:t>
            </w:r>
            <w:proofErr w:type="spellEnd"/>
            <w:r w:rsidRPr="00283A00">
              <w:rPr>
                <w:sz w:val="18"/>
                <w:szCs w:val="18"/>
              </w:rPr>
              <w:t xml:space="preserve"> a </w:t>
            </w:r>
            <w:proofErr w:type="spellStart"/>
            <w:r w:rsidRPr="00283A00">
              <w:rPr>
                <w:sz w:val="18"/>
                <w:szCs w:val="18"/>
              </w:rPr>
              <w:t>koridoryp_p</w:t>
            </w:r>
            <w:proofErr w:type="spellEnd"/>
            <w:r w:rsidRPr="00283A00">
              <w:rPr>
                <w:sz w:val="18"/>
                <w:szCs w:val="18"/>
              </w:rPr>
              <w:t xml:space="preserve"> se překrývají. Chybí jedna ze vstupních vrstev.</w:t>
            </w:r>
          </w:p>
        </w:tc>
      </w:tr>
      <w:tr w:rsidR="0077762B" w:rsidRPr="00283A00" w14:paraId="1C2174CA"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C5E9CED"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4B6FB8D"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3ADD26B1"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51221F4E" w14:textId="77777777" w:rsidR="00283A00" w:rsidRPr="00283A00" w:rsidRDefault="00283A00" w:rsidP="00283A00">
            <w:pPr>
              <w:spacing w:after="0"/>
              <w:rPr>
                <w:sz w:val="18"/>
                <w:szCs w:val="18"/>
              </w:rPr>
            </w:pPr>
            <w:r w:rsidRPr="00283A00">
              <w:rPr>
                <w:sz w:val="18"/>
                <w:szCs w:val="18"/>
              </w:rPr>
              <w:t>1513</w:t>
            </w:r>
          </w:p>
        </w:tc>
        <w:tc>
          <w:tcPr>
            <w:tcW w:w="5102" w:type="dxa"/>
            <w:tcBorders>
              <w:bottom w:val="single" w:sz="6" w:space="0" w:color="DDDDDD"/>
            </w:tcBorders>
            <w:tcMar>
              <w:top w:w="57" w:type="dxa"/>
              <w:left w:w="85" w:type="dxa"/>
              <w:bottom w:w="57" w:type="dxa"/>
              <w:right w:w="85" w:type="dxa"/>
            </w:tcMar>
            <w:vAlign w:val="center"/>
            <w:hideMark/>
          </w:tcPr>
          <w:p w14:paraId="2517C65C" w14:textId="77777777" w:rsidR="00283A00" w:rsidRPr="00283A00" w:rsidRDefault="00283A00" w:rsidP="00283A00">
            <w:pPr>
              <w:spacing w:after="0"/>
              <w:rPr>
                <w:sz w:val="18"/>
                <w:szCs w:val="18"/>
              </w:rPr>
            </w:pPr>
            <w:r w:rsidRPr="00283A00">
              <w:rPr>
                <w:sz w:val="18"/>
                <w:szCs w:val="18"/>
              </w:rPr>
              <w:t xml:space="preserve">Není možné provést kontrolu, zda vrstvy </w:t>
            </w:r>
            <w:proofErr w:type="spellStart"/>
            <w:r w:rsidRPr="00283A00">
              <w:rPr>
                <w:sz w:val="18"/>
                <w:szCs w:val="18"/>
              </w:rPr>
              <w:t>plochyrzv_p</w:t>
            </w:r>
            <w:proofErr w:type="spellEnd"/>
            <w:r w:rsidRPr="00283A00">
              <w:rPr>
                <w:sz w:val="18"/>
                <w:szCs w:val="18"/>
              </w:rPr>
              <w:t xml:space="preserve"> a </w:t>
            </w:r>
            <w:proofErr w:type="spellStart"/>
            <w:r w:rsidRPr="00283A00">
              <w:rPr>
                <w:sz w:val="18"/>
                <w:szCs w:val="18"/>
              </w:rPr>
              <w:t>koridoryp_p</w:t>
            </w:r>
            <w:proofErr w:type="spellEnd"/>
            <w:r w:rsidRPr="00283A00">
              <w:rPr>
                <w:sz w:val="18"/>
                <w:szCs w:val="18"/>
              </w:rPr>
              <w:t xml:space="preserve"> na sebe navazují. Chybí jedna ze vstupních vrstev.</w:t>
            </w:r>
          </w:p>
        </w:tc>
      </w:tr>
      <w:tr w:rsidR="008E7B73" w:rsidRPr="00283A00" w14:paraId="5A226D18"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A8A3A28"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3E5E30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15435CDC"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44E2B2E"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55DB5395" w14:textId="77777777" w:rsidR="00283A00" w:rsidRPr="00283A00" w:rsidRDefault="00283A00" w:rsidP="00283A00">
            <w:pPr>
              <w:spacing w:after="0"/>
              <w:rPr>
                <w:sz w:val="18"/>
                <w:szCs w:val="18"/>
              </w:rPr>
            </w:pPr>
            <w:r w:rsidRPr="00283A00">
              <w:rPr>
                <w:sz w:val="18"/>
                <w:szCs w:val="18"/>
              </w:rPr>
              <w:t xml:space="preserve">Atribut cash vrstvy </w:t>
            </w:r>
            <w:proofErr w:type="spellStart"/>
            <w:r w:rsidRPr="00283A00">
              <w:rPr>
                <w:sz w:val="18"/>
                <w:szCs w:val="18"/>
              </w:rPr>
              <w:t>plochyrzv_p</w:t>
            </w:r>
            <w:proofErr w:type="spellEnd"/>
            <w:r w:rsidRPr="00283A00">
              <w:rPr>
                <w:sz w:val="18"/>
                <w:szCs w:val="18"/>
              </w:rPr>
              <w:t xml:space="preserve"> je v souladu s platnou vyhláškou.</w:t>
            </w:r>
          </w:p>
        </w:tc>
      </w:tr>
      <w:tr w:rsidR="0077762B" w:rsidRPr="00283A00" w14:paraId="7674D666"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75C0161F"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51D8C62"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99F85CF"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7DD39DB"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3D01505D" w14:textId="77777777" w:rsidR="00283A00" w:rsidRPr="00283A00" w:rsidRDefault="00283A00" w:rsidP="00283A00">
            <w:pPr>
              <w:spacing w:after="0"/>
              <w:rPr>
                <w:sz w:val="18"/>
                <w:szCs w:val="18"/>
              </w:rPr>
            </w:pPr>
            <w:r w:rsidRPr="00283A00">
              <w:rPr>
                <w:sz w:val="18"/>
                <w:szCs w:val="18"/>
              </w:rPr>
              <w:t xml:space="preserve">Atribut typ vrstvy </w:t>
            </w:r>
            <w:proofErr w:type="spellStart"/>
            <w:r w:rsidRPr="00283A00">
              <w:rPr>
                <w:sz w:val="18"/>
                <w:szCs w:val="18"/>
              </w:rPr>
              <w:t>plochyrzv_p</w:t>
            </w:r>
            <w:proofErr w:type="spellEnd"/>
            <w:r w:rsidRPr="00283A00">
              <w:rPr>
                <w:sz w:val="18"/>
                <w:szCs w:val="18"/>
              </w:rPr>
              <w:t xml:space="preserve"> je v souladu s platnou vyhláškou.</w:t>
            </w:r>
          </w:p>
        </w:tc>
      </w:tr>
      <w:tr w:rsidR="008E7B73" w:rsidRPr="00283A00" w14:paraId="1B9F29CE"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B52065B"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4CAC24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418BE2F4"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E8E7738"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A806B3F"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plochyrzv_p</w:t>
            </w:r>
            <w:proofErr w:type="spellEnd"/>
            <w:r w:rsidRPr="00283A00">
              <w:rPr>
                <w:sz w:val="18"/>
                <w:szCs w:val="18"/>
              </w:rPr>
              <w:t xml:space="preserve"> je v souladu s platnou vyhláškou.</w:t>
            </w:r>
          </w:p>
        </w:tc>
      </w:tr>
      <w:tr w:rsidR="0077762B" w:rsidRPr="00283A00" w14:paraId="10FBFB91"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413761D"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39A70BC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587CAC6F"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41F00CEB"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312C711C"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plochyrzv_p</w:t>
            </w:r>
            <w:proofErr w:type="spellEnd"/>
            <w:r w:rsidRPr="00283A00">
              <w:rPr>
                <w:sz w:val="18"/>
                <w:szCs w:val="18"/>
              </w:rPr>
              <w:t xml:space="preserve"> je v souladu s platnou vyhláškou.</w:t>
            </w:r>
          </w:p>
        </w:tc>
      </w:tr>
      <w:tr w:rsidR="008E7B73" w:rsidRPr="00283A00" w14:paraId="1877ECD7"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DEEAC97"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85FD833"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4FF5F0F9"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92A4F22" w14:textId="77777777" w:rsidR="00283A00" w:rsidRPr="00283A00" w:rsidRDefault="00283A00" w:rsidP="00283A00">
            <w:pPr>
              <w:spacing w:after="0"/>
              <w:rPr>
                <w:sz w:val="18"/>
                <w:szCs w:val="18"/>
              </w:rPr>
            </w:pPr>
            <w:r w:rsidRPr="00283A00">
              <w:rPr>
                <w:sz w:val="18"/>
                <w:szCs w:val="18"/>
              </w:rPr>
              <w:t>1250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572A9A8D" w14:textId="77777777" w:rsidR="00283A00" w:rsidRPr="00283A00" w:rsidRDefault="00283A00" w:rsidP="00283A00">
            <w:pPr>
              <w:spacing w:after="0"/>
              <w:rPr>
                <w:sz w:val="18"/>
                <w:szCs w:val="18"/>
              </w:rPr>
            </w:pPr>
            <w:r w:rsidRPr="00283A00">
              <w:rPr>
                <w:sz w:val="18"/>
                <w:szCs w:val="18"/>
              </w:rPr>
              <w:t xml:space="preserve">Povolené hodnoty atributu typ vrstvy </w:t>
            </w:r>
            <w:proofErr w:type="spellStart"/>
            <w:r w:rsidRPr="00283A00">
              <w:rPr>
                <w:sz w:val="18"/>
                <w:szCs w:val="18"/>
              </w:rPr>
              <w:t>plochyrzv_p</w:t>
            </w:r>
            <w:proofErr w:type="spellEnd"/>
            <w:r w:rsidRPr="00283A00">
              <w:rPr>
                <w:sz w:val="18"/>
                <w:szCs w:val="18"/>
              </w:rPr>
              <w:t xml:space="preserve"> jsou validní.</w:t>
            </w:r>
          </w:p>
        </w:tc>
      </w:tr>
      <w:tr w:rsidR="0077762B" w:rsidRPr="00283A00" w14:paraId="667E583C"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BC5B0DF"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A1F40C3"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1C046C4F"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70BBC2BA" w14:textId="77777777" w:rsidR="00283A00" w:rsidRPr="00283A00" w:rsidRDefault="00283A00" w:rsidP="00283A00">
            <w:pPr>
              <w:spacing w:after="0"/>
              <w:rPr>
                <w:sz w:val="18"/>
                <w:szCs w:val="18"/>
              </w:rPr>
            </w:pPr>
            <w:r w:rsidRPr="00283A00">
              <w:rPr>
                <w:sz w:val="18"/>
                <w:szCs w:val="18"/>
              </w:rPr>
              <w:t>1252</w:t>
            </w:r>
          </w:p>
        </w:tc>
        <w:tc>
          <w:tcPr>
            <w:tcW w:w="5102" w:type="dxa"/>
            <w:tcBorders>
              <w:bottom w:val="single" w:sz="6" w:space="0" w:color="DDDDDD"/>
            </w:tcBorders>
            <w:tcMar>
              <w:top w:w="57" w:type="dxa"/>
              <w:left w:w="85" w:type="dxa"/>
              <w:bottom w:w="57" w:type="dxa"/>
              <w:right w:w="85" w:type="dxa"/>
            </w:tcMar>
            <w:vAlign w:val="center"/>
            <w:hideMark/>
          </w:tcPr>
          <w:p w14:paraId="6E2A43F7" w14:textId="77777777" w:rsidR="00283A00" w:rsidRPr="00283A00" w:rsidRDefault="00283A00" w:rsidP="00283A00">
            <w:pPr>
              <w:spacing w:after="0"/>
              <w:rPr>
                <w:sz w:val="18"/>
                <w:szCs w:val="18"/>
              </w:rPr>
            </w:pPr>
            <w:r w:rsidRPr="00283A00">
              <w:rPr>
                <w:sz w:val="18"/>
                <w:szCs w:val="18"/>
              </w:rPr>
              <w:t xml:space="preserve">Povolené hodnoty atributu cash vrstvy </w:t>
            </w:r>
            <w:proofErr w:type="spellStart"/>
            <w:r w:rsidRPr="00283A00">
              <w:rPr>
                <w:sz w:val="18"/>
                <w:szCs w:val="18"/>
              </w:rPr>
              <w:t>plochyrzv_p</w:t>
            </w:r>
            <w:proofErr w:type="spellEnd"/>
            <w:r w:rsidRPr="00283A00">
              <w:rPr>
                <w:sz w:val="18"/>
                <w:szCs w:val="18"/>
              </w:rPr>
              <w:t xml:space="preserve"> jsou validní.</w:t>
            </w:r>
          </w:p>
        </w:tc>
      </w:tr>
      <w:tr w:rsidR="008E7B73" w:rsidRPr="00283A00" w14:paraId="03B25703"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180BD93B"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999615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2C37DCDC"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620BBBC" w14:textId="77777777" w:rsidR="00283A00" w:rsidRPr="00283A00" w:rsidRDefault="00283A00" w:rsidP="00283A00">
            <w:pPr>
              <w:spacing w:after="0"/>
              <w:rPr>
                <w:sz w:val="18"/>
                <w:szCs w:val="18"/>
              </w:rPr>
            </w:pPr>
            <w:r w:rsidRPr="00283A00">
              <w:rPr>
                <w:sz w:val="18"/>
                <w:szCs w:val="18"/>
              </w:rPr>
              <w:t>1254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0CF1700"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plochyrzv_p</w:t>
            </w:r>
            <w:proofErr w:type="spellEnd"/>
            <w:r w:rsidRPr="00283A00">
              <w:rPr>
                <w:sz w:val="18"/>
                <w:szCs w:val="18"/>
              </w:rPr>
              <w:t xml:space="preserve"> jsou validní.</w:t>
            </w:r>
          </w:p>
        </w:tc>
      </w:tr>
      <w:tr w:rsidR="0077762B" w:rsidRPr="00283A00" w14:paraId="5B1E77E0"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BC0B2CD"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A9862D3"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23141856"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54F6735B" w14:textId="77777777" w:rsidR="00283A00" w:rsidRPr="00283A00" w:rsidRDefault="00283A00" w:rsidP="00283A00">
            <w:pPr>
              <w:spacing w:after="0"/>
              <w:rPr>
                <w:sz w:val="18"/>
                <w:szCs w:val="18"/>
              </w:rPr>
            </w:pPr>
            <w:r w:rsidRPr="00283A00">
              <w:rPr>
                <w:sz w:val="18"/>
                <w:szCs w:val="18"/>
              </w:rPr>
              <w:t>1260</w:t>
            </w:r>
          </w:p>
        </w:tc>
        <w:tc>
          <w:tcPr>
            <w:tcW w:w="5102" w:type="dxa"/>
            <w:tcBorders>
              <w:bottom w:val="single" w:sz="6" w:space="0" w:color="DDDDDD"/>
            </w:tcBorders>
            <w:tcMar>
              <w:top w:w="57" w:type="dxa"/>
              <w:left w:w="85" w:type="dxa"/>
              <w:bottom w:w="57" w:type="dxa"/>
              <w:right w:w="85" w:type="dxa"/>
            </w:tcMar>
            <w:vAlign w:val="center"/>
            <w:hideMark/>
          </w:tcPr>
          <w:p w14:paraId="0DB45B47"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plochyrzv_p</w:t>
            </w:r>
            <w:proofErr w:type="spellEnd"/>
            <w:r w:rsidRPr="00283A00">
              <w:rPr>
                <w:sz w:val="18"/>
                <w:szCs w:val="18"/>
              </w:rPr>
              <w:t xml:space="preserve"> jsou validní.</w:t>
            </w:r>
          </w:p>
        </w:tc>
      </w:tr>
      <w:tr w:rsidR="008E7B73" w:rsidRPr="00283A00" w14:paraId="5ECE3905"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3AE9B859"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351FE5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B97C298" w14:textId="77777777" w:rsidR="00283A00" w:rsidRPr="00283A00" w:rsidRDefault="00283A00" w:rsidP="00283A00">
            <w:pPr>
              <w:spacing w:after="0"/>
              <w:rPr>
                <w:sz w:val="18"/>
                <w:szCs w:val="18"/>
              </w:rPr>
            </w:pPr>
            <w:r w:rsidRPr="00283A00">
              <w:rPr>
                <w:sz w:val="18"/>
                <w:szCs w:val="18"/>
              </w:rPr>
              <w:t>C</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381143BF" w14:textId="77777777" w:rsidR="00283A00" w:rsidRPr="00283A00" w:rsidRDefault="00283A00" w:rsidP="00283A00">
            <w:pPr>
              <w:spacing w:after="0"/>
              <w:rPr>
                <w:sz w:val="18"/>
                <w:szCs w:val="18"/>
              </w:rPr>
            </w:pPr>
            <w:r w:rsidRPr="00283A00">
              <w:rPr>
                <w:sz w:val="18"/>
                <w:szCs w:val="18"/>
              </w:rPr>
              <w:t>1350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960BA0D" w14:textId="77777777" w:rsidR="00283A00" w:rsidRPr="00283A00" w:rsidRDefault="00283A00" w:rsidP="00283A00">
            <w:pPr>
              <w:spacing w:after="0"/>
              <w:rPr>
                <w:sz w:val="18"/>
                <w:szCs w:val="18"/>
              </w:rPr>
            </w:pPr>
            <w:r w:rsidRPr="00283A00">
              <w:rPr>
                <w:sz w:val="18"/>
                <w:szCs w:val="18"/>
              </w:rPr>
              <w:t xml:space="preserve">Souřadnicový systém vrstvy </w:t>
            </w:r>
            <w:proofErr w:type="spellStart"/>
            <w:r w:rsidRPr="00283A00">
              <w:rPr>
                <w:sz w:val="18"/>
                <w:szCs w:val="18"/>
              </w:rPr>
              <w:t>plochyrzv_p</w:t>
            </w:r>
            <w:proofErr w:type="spellEnd"/>
            <w:r w:rsidRPr="00283A00">
              <w:rPr>
                <w:sz w:val="18"/>
                <w:szCs w:val="18"/>
              </w:rPr>
              <w:t xml:space="preserve"> je správný.</w:t>
            </w:r>
          </w:p>
        </w:tc>
      </w:tr>
      <w:tr w:rsidR="0077762B" w:rsidRPr="00283A00" w14:paraId="1C0336ED"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86E6CC7"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2F4FE0B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266C9ED4"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3015F665" w14:textId="77777777" w:rsidR="00283A00" w:rsidRPr="00283A00" w:rsidRDefault="00283A00" w:rsidP="00283A00">
            <w:pPr>
              <w:spacing w:after="0"/>
              <w:rPr>
                <w:sz w:val="18"/>
                <w:szCs w:val="18"/>
              </w:rPr>
            </w:pPr>
            <w:r w:rsidRPr="00283A00">
              <w:rPr>
                <w:sz w:val="18"/>
                <w:szCs w:val="18"/>
              </w:rPr>
              <w:t>1451</w:t>
            </w:r>
          </w:p>
        </w:tc>
        <w:tc>
          <w:tcPr>
            <w:tcW w:w="5102" w:type="dxa"/>
            <w:tcBorders>
              <w:bottom w:val="single" w:sz="6" w:space="0" w:color="DDDDDD"/>
            </w:tcBorders>
            <w:tcMar>
              <w:top w:w="57" w:type="dxa"/>
              <w:left w:w="85" w:type="dxa"/>
              <w:bottom w:w="57" w:type="dxa"/>
              <w:right w:w="85" w:type="dxa"/>
            </w:tcMar>
            <w:vAlign w:val="center"/>
            <w:hideMark/>
          </w:tcPr>
          <w:p w14:paraId="559A5030" w14:textId="77777777" w:rsidR="00283A00" w:rsidRPr="00283A00" w:rsidRDefault="00283A00" w:rsidP="00283A00">
            <w:pPr>
              <w:spacing w:after="0"/>
              <w:rPr>
                <w:sz w:val="18"/>
                <w:szCs w:val="18"/>
              </w:rPr>
            </w:pPr>
            <w:r w:rsidRPr="00283A00">
              <w:rPr>
                <w:sz w:val="18"/>
                <w:szCs w:val="18"/>
              </w:rPr>
              <w:t xml:space="preserve">Objekty ve vrstvě </w:t>
            </w:r>
            <w:proofErr w:type="spellStart"/>
            <w:r w:rsidRPr="00283A00">
              <w:rPr>
                <w:sz w:val="18"/>
                <w:szCs w:val="18"/>
              </w:rPr>
              <w:t>plochyrzv_p</w:t>
            </w:r>
            <w:proofErr w:type="spellEnd"/>
            <w:r w:rsidRPr="00283A00">
              <w:rPr>
                <w:sz w:val="18"/>
                <w:szCs w:val="18"/>
              </w:rPr>
              <w:t xml:space="preserve"> se nepřekrývají.</w:t>
            </w:r>
          </w:p>
        </w:tc>
      </w:tr>
      <w:tr w:rsidR="008E7B73" w:rsidRPr="00283A00" w14:paraId="17165B2E"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25EF4BE"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FE0044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010D6CE"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010D93D4" w14:textId="77777777" w:rsidR="00283A00" w:rsidRPr="00283A00" w:rsidRDefault="00283A00" w:rsidP="00283A00">
            <w:pPr>
              <w:spacing w:after="0"/>
              <w:rPr>
                <w:sz w:val="18"/>
                <w:szCs w:val="18"/>
              </w:rPr>
            </w:pPr>
            <w:r w:rsidRPr="00283A00">
              <w:rPr>
                <w:sz w:val="18"/>
                <w:szCs w:val="18"/>
              </w:rPr>
              <w:t>1454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0ECCA37"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plochyrzv_p</w:t>
            </w:r>
            <w:proofErr w:type="spellEnd"/>
            <w:r w:rsidRPr="00283A00">
              <w:rPr>
                <w:sz w:val="18"/>
                <w:szCs w:val="18"/>
              </w:rPr>
              <w:t xml:space="preserve"> se nachází v </w:t>
            </w:r>
            <w:proofErr w:type="spellStart"/>
            <w:r w:rsidRPr="00283A00">
              <w:rPr>
                <w:sz w:val="18"/>
                <w:szCs w:val="18"/>
              </w:rPr>
              <w:t>reseneuzemi_p</w:t>
            </w:r>
            <w:proofErr w:type="spellEnd"/>
            <w:r w:rsidRPr="00283A00">
              <w:rPr>
                <w:sz w:val="18"/>
                <w:szCs w:val="18"/>
              </w:rPr>
              <w:t>.</w:t>
            </w:r>
          </w:p>
        </w:tc>
      </w:tr>
      <w:tr w:rsidR="0077762B" w:rsidRPr="00283A00" w14:paraId="660A6E68"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FB49F5B" w14:textId="77777777" w:rsidR="00283A00" w:rsidRPr="00283A00" w:rsidRDefault="00283A00" w:rsidP="00283A00">
            <w:pPr>
              <w:spacing w:after="0"/>
              <w:rPr>
                <w:sz w:val="18"/>
                <w:szCs w:val="18"/>
              </w:rPr>
            </w:pPr>
            <w:proofErr w:type="spellStart"/>
            <w:r w:rsidRPr="00283A00">
              <w:rPr>
                <w:sz w:val="18"/>
                <w:szCs w:val="18"/>
              </w:rPr>
              <w:lastRenderedPageBreak/>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F52349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6FB98FBA"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3CCBB5DA" w14:textId="77777777" w:rsidR="00283A00" w:rsidRPr="00283A00" w:rsidRDefault="00283A00" w:rsidP="00283A00">
            <w:pPr>
              <w:spacing w:after="0"/>
              <w:rPr>
                <w:sz w:val="18"/>
                <w:szCs w:val="18"/>
              </w:rPr>
            </w:pPr>
            <w:r w:rsidRPr="00283A00">
              <w:rPr>
                <w:sz w:val="18"/>
                <w:szCs w:val="18"/>
              </w:rPr>
              <w:t>1550</w:t>
            </w:r>
          </w:p>
        </w:tc>
        <w:tc>
          <w:tcPr>
            <w:tcW w:w="5102" w:type="dxa"/>
            <w:tcBorders>
              <w:bottom w:val="single" w:sz="6" w:space="0" w:color="DDDDDD"/>
            </w:tcBorders>
            <w:tcMar>
              <w:top w:w="57" w:type="dxa"/>
              <w:left w:w="85" w:type="dxa"/>
              <w:bottom w:w="57" w:type="dxa"/>
              <w:right w:w="85" w:type="dxa"/>
            </w:tcMar>
            <w:vAlign w:val="center"/>
            <w:hideMark/>
          </w:tcPr>
          <w:p w14:paraId="6E0C3998"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plochyrzv_p</w:t>
            </w:r>
            <w:proofErr w:type="spellEnd"/>
            <w:r w:rsidRPr="00283A00">
              <w:rPr>
                <w:sz w:val="18"/>
                <w:szCs w:val="18"/>
              </w:rPr>
              <w:t xml:space="preserve"> neobsahuje záznamy geometrie s "</w:t>
            </w:r>
            <w:proofErr w:type="spellStart"/>
            <w:r w:rsidRPr="00283A00">
              <w:rPr>
                <w:sz w:val="18"/>
                <w:szCs w:val="18"/>
              </w:rPr>
              <w:t>null</w:t>
            </w:r>
            <w:proofErr w:type="spellEnd"/>
            <w:r w:rsidRPr="00283A00">
              <w:rPr>
                <w:sz w:val="18"/>
                <w:szCs w:val="18"/>
              </w:rPr>
              <w:t>" hodnotou.</w:t>
            </w:r>
          </w:p>
        </w:tc>
      </w:tr>
      <w:tr w:rsidR="008E7B73" w:rsidRPr="00283A00" w14:paraId="73E491E8"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393A8517"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510A01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9DB73CB"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32F604DE" w14:textId="77777777" w:rsidR="00283A00" w:rsidRPr="00283A00" w:rsidRDefault="00283A00" w:rsidP="00283A00">
            <w:pPr>
              <w:spacing w:after="0"/>
              <w:rPr>
                <w:sz w:val="18"/>
                <w:szCs w:val="18"/>
              </w:rPr>
            </w:pPr>
            <w:r w:rsidRPr="00283A00">
              <w:rPr>
                <w:sz w:val="18"/>
                <w:szCs w:val="18"/>
              </w:rPr>
              <w:t>1551</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325957D"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plochyrzv_p</w:t>
            </w:r>
            <w:proofErr w:type="spellEnd"/>
            <w:r w:rsidRPr="00283A00">
              <w:rPr>
                <w:sz w:val="18"/>
                <w:szCs w:val="18"/>
              </w:rPr>
              <w:t xml:space="preserve"> neobsahuje záznamy geometrie, které sami sebe kříží.</w:t>
            </w:r>
          </w:p>
        </w:tc>
      </w:tr>
      <w:tr w:rsidR="0077762B" w:rsidRPr="00283A00" w14:paraId="58CDA0F4"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2BE65A6"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D4E483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F35B861"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0AEF3CE1" w14:textId="77777777" w:rsidR="00283A00" w:rsidRPr="00283A00" w:rsidRDefault="00283A00" w:rsidP="00283A00">
            <w:pPr>
              <w:spacing w:after="0"/>
              <w:rPr>
                <w:sz w:val="18"/>
                <w:szCs w:val="18"/>
              </w:rPr>
            </w:pPr>
            <w:r w:rsidRPr="00283A00">
              <w:rPr>
                <w:sz w:val="18"/>
                <w:szCs w:val="18"/>
              </w:rPr>
              <w:t>1552</w:t>
            </w:r>
          </w:p>
        </w:tc>
        <w:tc>
          <w:tcPr>
            <w:tcW w:w="5102" w:type="dxa"/>
            <w:tcBorders>
              <w:bottom w:val="single" w:sz="6" w:space="0" w:color="DDDDDD"/>
            </w:tcBorders>
            <w:tcMar>
              <w:top w:w="57" w:type="dxa"/>
              <w:left w:w="85" w:type="dxa"/>
              <w:bottom w:w="57" w:type="dxa"/>
              <w:right w:w="85" w:type="dxa"/>
            </w:tcMar>
            <w:vAlign w:val="center"/>
            <w:hideMark/>
          </w:tcPr>
          <w:p w14:paraId="16FF3CD6"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plochyrzv_p</w:t>
            </w:r>
            <w:proofErr w:type="spellEnd"/>
            <w:r w:rsidRPr="00283A00">
              <w:rPr>
                <w:sz w:val="18"/>
                <w:szCs w:val="18"/>
              </w:rPr>
              <w:t xml:space="preserve"> neobsahuje </w:t>
            </w:r>
            <w:proofErr w:type="spellStart"/>
            <w:r w:rsidRPr="00283A00">
              <w:rPr>
                <w:sz w:val="18"/>
                <w:szCs w:val="18"/>
              </w:rPr>
              <w:t>multipart</w:t>
            </w:r>
            <w:proofErr w:type="spellEnd"/>
            <w:r w:rsidRPr="00283A00">
              <w:rPr>
                <w:sz w:val="18"/>
                <w:szCs w:val="18"/>
              </w:rPr>
              <w:t xml:space="preserve"> záznamy.</w:t>
            </w:r>
          </w:p>
        </w:tc>
      </w:tr>
      <w:tr w:rsidR="008E7B73" w:rsidRPr="00283A00" w14:paraId="67015726"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63A487DB"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9FCC6E2"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1669C47"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488610E8" w14:textId="77777777" w:rsidR="00283A00" w:rsidRPr="00283A00" w:rsidRDefault="00283A00" w:rsidP="00283A00">
            <w:pPr>
              <w:spacing w:after="0"/>
              <w:rPr>
                <w:sz w:val="18"/>
                <w:szCs w:val="18"/>
              </w:rPr>
            </w:pPr>
            <w:r w:rsidRPr="00283A00">
              <w:rPr>
                <w:sz w:val="18"/>
                <w:szCs w:val="18"/>
              </w:rPr>
              <w:t>1554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5A436833"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plochyrzv_p</w:t>
            </w:r>
            <w:proofErr w:type="spellEnd"/>
            <w:r w:rsidRPr="00283A00">
              <w:rPr>
                <w:sz w:val="18"/>
                <w:szCs w:val="18"/>
              </w:rPr>
              <w:t xml:space="preserve"> obsahuje díry uvnitř polygonů s plochou větší než 10 m</w:t>
            </w:r>
            <w:r w:rsidRPr="00283A00">
              <w:rPr>
                <w:sz w:val="18"/>
                <w:szCs w:val="18"/>
                <w:vertAlign w:val="superscript"/>
              </w:rPr>
              <w:t>2</w:t>
            </w:r>
            <w:r w:rsidRPr="00283A00">
              <w:rPr>
                <w:sz w:val="18"/>
                <w:szCs w:val="18"/>
              </w:rPr>
              <w:t>.</w:t>
            </w:r>
          </w:p>
        </w:tc>
      </w:tr>
      <w:tr w:rsidR="0077762B" w:rsidRPr="00283A00" w14:paraId="6D1D6A05"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97938DA" w14:textId="77777777" w:rsidR="00283A00" w:rsidRPr="00283A00" w:rsidRDefault="00283A00" w:rsidP="00283A00">
            <w:pPr>
              <w:spacing w:after="0"/>
              <w:rPr>
                <w:sz w:val="18"/>
                <w:szCs w:val="18"/>
              </w:rPr>
            </w:pPr>
            <w:proofErr w:type="spellStart"/>
            <w:r w:rsidRPr="00283A00">
              <w:rPr>
                <w:sz w:val="18"/>
                <w:szCs w:val="18"/>
              </w:rPr>
              <w:t>plochyrzv_p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A86DA2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226D38DC"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532B0618" w14:textId="77777777" w:rsidR="00283A00" w:rsidRPr="00283A00" w:rsidRDefault="00283A00" w:rsidP="00283A00">
            <w:pPr>
              <w:spacing w:after="0"/>
              <w:rPr>
                <w:sz w:val="18"/>
                <w:szCs w:val="18"/>
              </w:rPr>
            </w:pPr>
            <w:r w:rsidRPr="00283A00">
              <w:rPr>
                <w:sz w:val="18"/>
                <w:szCs w:val="18"/>
              </w:rPr>
              <w:t>1555</w:t>
            </w:r>
          </w:p>
        </w:tc>
        <w:tc>
          <w:tcPr>
            <w:tcW w:w="5102" w:type="dxa"/>
            <w:tcBorders>
              <w:bottom w:val="single" w:sz="6" w:space="0" w:color="DDDDDD"/>
            </w:tcBorders>
            <w:tcMar>
              <w:top w:w="57" w:type="dxa"/>
              <w:left w:w="85" w:type="dxa"/>
              <w:bottom w:w="57" w:type="dxa"/>
              <w:right w:w="85" w:type="dxa"/>
            </w:tcMar>
            <w:vAlign w:val="center"/>
            <w:hideMark/>
          </w:tcPr>
          <w:p w14:paraId="3495AD12"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plochyrzv_p</w:t>
            </w:r>
            <w:proofErr w:type="spellEnd"/>
            <w:r w:rsidRPr="00283A00">
              <w:rPr>
                <w:sz w:val="18"/>
                <w:szCs w:val="18"/>
              </w:rPr>
              <w:t xml:space="preserve"> neobsahuje duplicitní záznamy.</w:t>
            </w:r>
          </w:p>
        </w:tc>
      </w:tr>
      <w:tr w:rsidR="008E7B73" w:rsidRPr="00283A00" w14:paraId="59091C13"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1C7943E5"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32E6841"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6626B11"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8B242EB" w14:textId="77777777" w:rsidR="00283A00" w:rsidRPr="00283A00" w:rsidRDefault="00283A00" w:rsidP="00283A00">
            <w:pPr>
              <w:spacing w:after="0"/>
              <w:rPr>
                <w:sz w:val="18"/>
                <w:szCs w:val="18"/>
              </w:rPr>
            </w:pPr>
            <w:r w:rsidRPr="00283A00">
              <w:rPr>
                <w:sz w:val="18"/>
                <w:szCs w:val="18"/>
              </w:rPr>
              <w:t>1418</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9BDFFC0" w14:textId="77777777" w:rsidR="00283A00" w:rsidRPr="00283A00" w:rsidRDefault="00283A00" w:rsidP="00283A00">
            <w:pPr>
              <w:spacing w:after="0"/>
              <w:rPr>
                <w:sz w:val="18"/>
                <w:szCs w:val="18"/>
              </w:rPr>
            </w:pPr>
            <w:r w:rsidRPr="00283A00">
              <w:rPr>
                <w:sz w:val="18"/>
                <w:szCs w:val="18"/>
              </w:rPr>
              <w:t xml:space="preserve">Není možné provést kontrolu, zda vrstva </w:t>
            </w:r>
            <w:proofErr w:type="spellStart"/>
            <w:r w:rsidRPr="00283A00">
              <w:rPr>
                <w:sz w:val="18"/>
                <w:szCs w:val="18"/>
              </w:rPr>
              <w:t>plochyzmen_p</w:t>
            </w:r>
            <w:proofErr w:type="spellEnd"/>
            <w:r w:rsidRPr="00283A00">
              <w:rPr>
                <w:sz w:val="18"/>
                <w:szCs w:val="18"/>
              </w:rPr>
              <w:t xml:space="preserve"> (Druh = T) se nachází v </w:t>
            </w:r>
            <w:proofErr w:type="spellStart"/>
            <w:r w:rsidRPr="00283A00">
              <w:rPr>
                <w:sz w:val="18"/>
                <w:szCs w:val="18"/>
              </w:rPr>
              <w:t>zastavitelneuzemi_p</w:t>
            </w:r>
            <w:proofErr w:type="spellEnd"/>
            <w:r w:rsidRPr="00283A00">
              <w:rPr>
                <w:sz w:val="18"/>
                <w:szCs w:val="18"/>
              </w:rPr>
              <w:t>. Chybí jedna ze vstupních vrstev.</w:t>
            </w:r>
          </w:p>
        </w:tc>
      </w:tr>
      <w:tr w:rsidR="0077762B" w:rsidRPr="00283A00" w14:paraId="309E699B"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D86EF00"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C8BB4A2"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269D7854"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021E0151" w14:textId="77777777" w:rsidR="00283A00" w:rsidRPr="00283A00" w:rsidRDefault="00283A00" w:rsidP="00283A00">
            <w:pPr>
              <w:spacing w:after="0"/>
              <w:rPr>
                <w:sz w:val="18"/>
                <w:szCs w:val="18"/>
              </w:rPr>
            </w:pPr>
            <w:r w:rsidRPr="00283A00">
              <w:rPr>
                <w:sz w:val="18"/>
                <w:szCs w:val="18"/>
              </w:rPr>
              <w:t>1419</w:t>
            </w:r>
          </w:p>
        </w:tc>
        <w:tc>
          <w:tcPr>
            <w:tcW w:w="5102" w:type="dxa"/>
            <w:tcBorders>
              <w:bottom w:val="single" w:sz="6" w:space="0" w:color="DDDDDD"/>
            </w:tcBorders>
            <w:tcMar>
              <w:top w:w="57" w:type="dxa"/>
              <w:left w:w="85" w:type="dxa"/>
              <w:bottom w:w="57" w:type="dxa"/>
              <w:right w:w="85" w:type="dxa"/>
            </w:tcMar>
            <w:vAlign w:val="center"/>
            <w:hideMark/>
          </w:tcPr>
          <w:p w14:paraId="542528E3" w14:textId="77777777" w:rsidR="00283A00" w:rsidRPr="00283A00" w:rsidRDefault="00283A00" w:rsidP="00283A00">
            <w:pPr>
              <w:spacing w:after="0"/>
              <w:rPr>
                <w:sz w:val="18"/>
                <w:szCs w:val="18"/>
              </w:rPr>
            </w:pPr>
            <w:r w:rsidRPr="00283A00">
              <w:rPr>
                <w:sz w:val="18"/>
                <w:szCs w:val="18"/>
              </w:rPr>
              <w:t xml:space="preserve">Není možné provést kontrolu, zda vrstva </w:t>
            </w:r>
            <w:proofErr w:type="spellStart"/>
            <w:r w:rsidRPr="00283A00">
              <w:rPr>
                <w:sz w:val="18"/>
                <w:szCs w:val="18"/>
              </w:rPr>
              <w:t>plochyzmen_p</w:t>
            </w:r>
            <w:proofErr w:type="spellEnd"/>
            <w:r w:rsidRPr="00283A00">
              <w:rPr>
                <w:sz w:val="18"/>
                <w:szCs w:val="18"/>
              </w:rPr>
              <w:t xml:space="preserve"> (Druh = K) se nachází v </w:t>
            </w:r>
            <w:proofErr w:type="spellStart"/>
            <w:r w:rsidRPr="00283A00">
              <w:rPr>
                <w:sz w:val="18"/>
                <w:szCs w:val="18"/>
              </w:rPr>
              <w:t>zastaveneuzemi_p</w:t>
            </w:r>
            <w:proofErr w:type="spellEnd"/>
            <w:r w:rsidRPr="00283A00">
              <w:rPr>
                <w:sz w:val="18"/>
                <w:szCs w:val="18"/>
              </w:rPr>
              <w:t>. Chybí jedna ze vstupních vrstev.</w:t>
            </w:r>
          </w:p>
        </w:tc>
      </w:tr>
      <w:tr w:rsidR="008E7B73" w:rsidRPr="00283A00" w14:paraId="6723A8EF"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8462152"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579219A"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30AF07A"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65B868DC"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E9BB961"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plochyzmen_p</w:t>
            </w:r>
            <w:proofErr w:type="spellEnd"/>
            <w:r w:rsidRPr="00283A00">
              <w:rPr>
                <w:sz w:val="18"/>
                <w:szCs w:val="18"/>
              </w:rPr>
              <w:t xml:space="preserve"> je v souladu s platnou vyhláškou.</w:t>
            </w:r>
          </w:p>
        </w:tc>
      </w:tr>
      <w:tr w:rsidR="0077762B" w:rsidRPr="00283A00" w14:paraId="497E04F4"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5E14CBD6"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EDCC9F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573D519D"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6670CD0C"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10773D79"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plochyzmen_p</w:t>
            </w:r>
            <w:proofErr w:type="spellEnd"/>
            <w:r w:rsidRPr="00283A00">
              <w:rPr>
                <w:sz w:val="18"/>
                <w:szCs w:val="18"/>
              </w:rPr>
              <w:t xml:space="preserve"> je v souladu s platnou vyhláškou.</w:t>
            </w:r>
          </w:p>
        </w:tc>
      </w:tr>
      <w:tr w:rsidR="008E7B73" w:rsidRPr="00283A00" w14:paraId="603A79C4"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290CEC0"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08584185"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CD62D69"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F98F869"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A7EDEEA" w14:textId="77777777" w:rsidR="00283A00" w:rsidRPr="00283A00" w:rsidRDefault="00283A00" w:rsidP="00283A00">
            <w:pPr>
              <w:spacing w:after="0"/>
              <w:rPr>
                <w:sz w:val="18"/>
                <w:szCs w:val="18"/>
              </w:rPr>
            </w:pPr>
            <w:r w:rsidRPr="00283A00">
              <w:rPr>
                <w:sz w:val="18"/>
                <w:szCs w:val="18"/>
              </w:rPr>
              <w:t xml:space="preserve">Atribut druh vrstvy </w:t>
            </w:r>
            <w:proofErr w:type="spellStart"/>
            <w:r w:rsidRPr="00283A00">
              <w:rPr>
                <w:sz w:val="18"/>
                <w:szCs w:val="18"/>
              </w:rPr>
              <w:t>plochyzmen_p</w:t>
            </w:r>
            <w:proofErr w:type="spellEnd"/>
            <w:r w:rsidRPr="00283A00">
              <w:rPr>
                <w:sz w:val="18"/>
                <w:szCs w:val="18"/>
              </w:rPr>
              <w:t xml:space="preserve"> je v souladu s platnou vyhláškou.</w:t>
            </w:r>
          </w:p>
        </w:tc>
      </w:tr>
      <w:tr w:rsidR="0077762B" w:rsidRPr="00283A00" w14:paraId="3F014DDD"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E5E4E56"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2F015E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F861964"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2688C136"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6768EAB7" w14:textId="77777777" w:rsidR="00283A00" w:rsidRPr="00283A00" w:rsidRDefault="00283A00" w:rsidP="00283A00">
            <w:pPr>
              <w:spacing w:after="0"/>
              <w:rPr>
                <w:sz w:val="18"/>
                <w:szCs w:val="18"/>
              </w:rPr>
            </w:pPr>
            <w:r w:rsidRPr="00283A00">
              <w:rPr>
                <w:sz w:val="18"/>
                <w:szCs w:val="18"/>
              </w:rPr>
              <w:t xml:space="preserve">Atribut etapizace vrstvy </w:t>
            </w:r>
            <w:proofErr w:type="spellStart"/>
            <w:r w:rsidRPr="00283A00">
              <w:rPr>
                <w:sz w:val="18"/>
                <w:szCs w:val="18"/>
              </w:rPr>
              <w:t>plochyzmen_p</w:t>
            </w:r>
            <w:proofErr w:type="spellEnd"/>
            <w:r w:rsidRPr="00283A00">
              <w:rPr>
                <w:sz w:val="18"/>
                <w:szCs w:val="18"/>
              </w:rPr>
              <w:t xml:space="preserve"> je v souladu s platnou vyhláškou.</w:t>
            </w:r>
          </w:p>
        </w:tc>
      </w:tr>
      <w:tr w:rsidR="008E7B73" w:rsidRPr="00283A00" w14:paraId="5C52238D"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3014F9E4"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2FC37B2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7958E434"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623798F2" w14:textId="77777777" w:rsidR="00283A00" w:rsidRPr="00283A00" w:rsidRDefault="00283A00" w:rsidP="00283A00">
            <w:pPr>
              <w:spacing w:after="0"/>
              <w:rPr>
                <w:sz w:val="18"/>
                <w:szCs w:val="18"/>
              </w:rPr>
            </w:pPr>
            <w:r w:rsidRPr="00283A00">
              <w:rPr>
                <w:sz w:val="18"/>
                <w:szCs w:val="18"/>
              </w:rPr>
              <w:t>1251</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9F37813" w14:textId="77777777" w:rsidR="00283A00" w:rsidRPr="00283A00" w:rsidRDefault="00283A00" w:rsidP="00283A00">
            <w:pPr>
              <w:spacing w:after="0"/>
              <w:rPr>
                <w:sz w:val="18"/>
                <w:szCs w:val="18"/>
              </w:rPr>
            </w:pPr>
            <w:r w:rsidRPr="00283A00">
              <w:rPr>
                <w:sz w:val="18"/>
                <w:szCs w:val="18"/>
              </w:rPr>
              <w:t xml:space="preserve">Povolené hodnoty atributu druh vrstvy </w:t>
            </w:r>
            <w:proofErr w:type="spellStart"/>
            <w:r w:rsidRPr="00283A00">
              <w:rPr>
                <w:sz w:val="18"/>
                <w:szCs w:val="18"/>
              </w:rPr>
              <w:t>plochyzmen_p</w:t>
            </w:r>
            <w:proofErr w:type="spellEnd"/>
            <w:r w:rsidRPr="00283A00">
              <w:rPr>
                <w:sz w:val="18"/>
                <w:szCs w:val="18"/>
              </w:rPr>
              <w:t xml:space="preserve"> jsou validní.</w:t>
            </w:r>
          </w:p>
        </w:tc>
      </w:tr>
      <w:tr w:rsidR="0077762B" w:rsidRPr="00283A00" w14:paraId="55E82405"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562AD055"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3872D3D"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3DF4744"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17BDC7D5" w14:textId="77777777" w:rsidR="00283A00" w:rsidRPr="00283A00" w:rsidRDefault="00283A00" w:rsidP="00283A00">
            <w:pPr>
              <w:spacing w:after="0"/>
              <w:rPr>
                <w:sz w:val="18"/>
                <w:szCs w:val="18"/>
              </w:rPr>
            </w:pPr>
            <w:r w:rsidRPr="00283A00">
              <w:rPr>
                <w:sz w:val="18"/>
                <w:szCs w:val="18"/>
              </w:rPr>
              <w:t>1253</w:t>
            </w:r>
          </w:p>
        </w:tc>
        <w:tc>
          <w:tcPr>
            <w:tcW w:w="5102" w:type="dxa"/>
            <w:tcBorders>
              <w:bottom w:val="single" w:sz="6" w:space="0" w:color="DDDDDD"/>
            </w:tcBorders>
            <w:tcMar>
              <w:top w:w="57" w:type="dxa"/>
              <w:left w:w="85" w:type="dxa"/>
              <w:bottom w:w="57" w:type="dxa"/>
              <w:right w:w="85" w:type="dxa"/>
            </w:tcMar>
            <w:vAlign w:val="center"/>
            <w:hideMark/>
          </w:tcPr>
          <w:p w14:paraId="66A7FED5" w14:textId="77777777" w:rsidR="00283A00" w:rsidRPr="00283A00" w:rsidRDefault="00283A00" w:rsidP="00283A00">
            <w:pPr>
              <w:spacing w:after="0"/>
              <w:rPr>
                <w:sz w:val="18"/>
                <w:szCs w:val="18"/>
              </w:rPr>
            </w:pPr>
            <w:r w:rsidRPr="00283A00">
              <w:rPr>
                <w:sz w:val="18"/>
                <w:szCs w:val="18"/>
              </w:rPr>
              <w:t xml:space="preserve">Povolené hodnoty atributu etapizace vrstvy </w:t>
            </w:r>
            <w:proofErr w:type="spellStart"/>
            <w:r w:rsidRPr="00283A00">
              <w:rPr>
                <w:sz w:val="18"/>
                <w:szCs w:val="18"/>
              </w:rPr>
              <w:t>plochyzmen_p</w:t>
            </w:r>
            <w:proofErr w:type="spellEnd"/>
            <w:r w:rsidRPr="00283A00">
              <w:rPr>
                <w:sz w:val="18"/>
                <w:szCs w:val="18"/>
              </w:rPr>
              <w:t xml:space="preserve"> jsou validní.</w:t>
            </w:r>
          </w:p>
        </w:tc>
      </w:tr>
      <w:tr w:rsidR="008E7B73" w:rsidRPr="00283A00" w14:paraId="308BD3A8"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5BAAA35"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25209DA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F4CE6CF"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43F768D" w14:textId="77777777" w:rsidR="00283A00" w:rsidRPr="00283A00" w:rsidRDefault="00283A00" w:rsidP="00283A00">
            <w:pPr>
              <w:spacing w:after="0"/>
              <w:rPr>
                <w:sz w:val="18"/>
                <w:szCs w:val="18"/>
              </w:rPr>
            </w:pPr>
            <w:r w:rsidRPr="00283A00">
              <w:rPr>
                <w:sz w:val="18"/>
                <w:szCs w:val="18"/>
              </w:rPr>
              <w:t>1254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41B3FA08"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plochyzmen_p</w:t>
            </w:r>
            <w:proofErr w:type="spellEnd"/>
            <w:r w:rsidRPr="00283A00">
              <w:rPr>
                <w:sz w:val="18"/>
                <w:szCs w:val="18"/>
              </w:rPr>
              <w:t xml:space="preserve"> jsou validní.</w:t>
            </w:r>
          </w:p>
        </w:tc>
      </w:tr>
      <w:tr w:rsidR="0077762B" w:rsidRPr="00283A00" w14:paraId="56FF323D"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7F43AA32"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1E53C05"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23C6F66"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538A5EE4" w14:textId="77777777" w:rsidR="00283A00" w:rsidRPr="00283A00" w:rsidRDefault="00283A00" w:rsidP="00283A00">
            <w:pPr>
              <w:spacing w:after="0"/>
              <w:rPr>
                <w:sz w:val="18"/>
                <w:szCs w:val="18"/>
              </w:rPr>
            </w:pPr>
            <w:r w:rsidRPr="00283A00">
              <w:rPr>
                <w:sz w:val="18"/>
                <w:szCs w:val="18"/>
              </w:rPr>
              <w:t>1260</w:t>
            </w:r>
          </w:p>
        </w:tc>
        <w:tc>
          <w:tcPr>
            <w:tcW w:w="5102" w:type="dxa"/>
            <w:tcBorders>
              <w:bottom w:val="single" w:sz="6" w:space="0" w:color="DDDDDD"/>
            </w:tcBorders>
            <w:tcMar>
              <w:top w:w="57" w:type="dxa"/>
              <w:left w:w="85" w:type="dxa"/>
              <w:bottom w:w="57" w:type="dxa"/>
              <w:right w:w="85" w:type="dxa"/>
            </w:tcMar>
            <w:vAlign w:val="center"/>
            <w:hideMark/>
          </w:tcPr>
          <w:p w14:paraId="7E672B90"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plochyzmen_p</w:t>
            </w:r>
            <w:proofErr w:type="spellEnd"/>
            <w:r w:rsidRPr="00283A00">
              <w:rPr>
                <w:sz w:val="18"/>
                <w:szCs w:val="18"/>
              </w:rPr>
              <w:t xml:space="preserve"> jsou validní.</w:t>
            </w:r>
          </w:p>
        </w:tc>
      </w:tr>
      <w:tr w:rsidR="008E7B73" w:rsidRPr="00283A00" w14:paraId="5C9A1366"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173742FA"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E112B1D"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3AFDD83" w14:textId="77777777" w:rsidR="00283A00" w:rsidRPr="00283A00" w:rsidRDefault="00283A00" w:rsidP="00283A00">
            <w:pPr>
              <w:spacing w:after="0"/>
              <w:rPr>
                <w:sz w:val="18"/>
                <w:szCs w:val="18"/>
              </w:rPr>
            </w:pPr>
            <w:r w:rsidRPr="00283A00">
              <w:rPr>
                <w:sz w:val="18"/>
                <w:szCs w:val="18"/>
              </w:rPr>
              <w:t>C</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CD1CC98" w14:textId="77777777" w:rsidR="00283A00" w:rsidRPr="00283A00" w:rsidRDefault="00283A00" w:rsidP="00283A00">
            <w:pPr>
              <w:spacing w:after="0"/>
              <w:rPr>
                <w:sz w:val="18"/>
                <w:szCs w:val="18"/>
              </w:rPr>
            </w:pPr>
            <w:r w:rsidRPr="00283A00">
              <w:rPr>
                <w:sz w:val="18"/>
                <w:szCs w:val="18"/>
              </w:rPr>
              <w:t>1350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17A2D38A" w14:textId="77777777" w:rsidR="00283A00" w:rsidRPr="00283A00" w:rsidRDefault="00283A00" w:rsidP="00283A00">
            <w:pPr>
              <w:spacing w:after="0"/>
              <w:rPr>
                <w:sz w:val="18"/>
                <w:szCs w:val="18"/>
              </w:rPr>
            </w:pPr>
            <w:r w:rsidRPr="00283A00">
              <w:rPr>
                <w:sz w:val="18"/>
                <w:szCs w:val="18"/>
              </w:rPr>
              <w:t xml:space="preserve">Souřadnicový systém vrstvy </w:t>
            </w:r>
            <w:proofErr w:type="spellStart"/>
            <w:r w:rsidRPr="00283A00">
              <w:rPr>
                <w:sz w:val="18"/>
                <w:szCs w:val="18"/>
              </w:rPr>
              <w:t>plochyzmen_p</w:t>
            </w:r>
            <w:proofErr w:type="spellEnd"/>
            <w:r w:rsidRPr="00283A00">
              <w:rPr>
                <w:sz w:val="18"/>
                <w:szCs w:val="18"/>
              </w:rPr>
              <w:t xml:space="preserve"> je správný.</w:t>
            </w:r>
          </w:p>
        </w:tc>
      </w:tr>
      <w:tr w:rsidR="0077762B" w:rsidRPr="00283A00" w14:paraId="6294B5DF"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DE707B9"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3200B9D"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F6A63D9"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6F853F31" w14:textId="77777777" w:rsidR="00283A00" w:rsidRPr="00283A00" w:rsidRDefault="00283A00" w:rsidP="00283A00">
            <w:pPr>
              <w:spacing w:after="0"/>
              <w:rPr>
                <w:sz w:val="18"/>
                <w:szCs w:val="18"/>
              </w:rPr>
            </w:pPr>
            <w:r w:rsidRPr="00283A00">
              <w:rPr>
                <w:sz w:val="18"/>
                <w:szCs w:val="18"/>
              </w:rPr>
              <w:t>1451</w:t>
            </w:r>
          </w:p>
        </w:tc>
        <w:tc>
          <w:tcPr>
            <w:tcW w:w="5102" w:type="dxa"/>
            <w:tcBorders>
              <w:bottom w:val="single" w:sz="6" w:space="0" w:color="DDDDDD"/>
            </w:tcBorders>
            <w:tcMar>
              <w:top w:w="57" w:type="dxa"/>
              <w:left w:w="85" w:type="dxa"/>
              <w:bottom w:w="57" w:type="dxa"/>
              <w:right w:w="85" w:type="dxa"/>
            </w:tcMar>
            <w:vAlign w:val="center"/>
            <w:hideMark/>
          </w:tcPr>
          <w:p w14:paraId="65D61FF4" w14:textId="77777777" w:rsidR="00283A00" w:rsidRPr="00283A00" w:rsidRDefault="00283A00" w:rsidP="00283A00">
            <w:pPr>
              <w:spacing w:after="0"/>
              <w:rPr>
                <w:sz w:val="18"/>
                <w:szCs w:val="18"/>
              </w:rPr>
            </w:pPr>
            <w:r w:rsidRPr="00283A00">
              <w:rPr>
                <w:sz w:val="18"/>
                <w:szCs w:val="18"/>
              </w:rPr>
              <w:t xml:space="preserve">Objekty ve vrstvě </w:t>
            </w:r>
            <w:proofErr w:type="spellStart"/>
            <w:r w:rsidRPr="00283A00">
              <w:rPr>
                <w:sz w:val="18"/>
                <w:szCs w:val="18"/>
              </w:rPr>
              <w:t>plochyzmen_p</w:t>
            </w:r>
            <w:proofErr w:type="spellEnd"/>
            <w:r w:rsidRPr="00283A00">
              <w:rPr>
                <w:sz w:val="18"/>
                <w:szCs w:val="18"/>
              </w:rPr>
              <w:t xml:space="preserve"> se nepřekrývají.</w:t>
            </w:r>
          </w:p>
        </w:tc>
      </w:tr>
      <w:tr w:rsidR="008E7B73" w:rsidRPr="00283A00" w14:paraId="1A934AC3"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E120ADE"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537E535"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1C60CDCA"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48C38650" w14:textId="77777777" w:rsidR="00283A00" w:rsidRPr="00283A00" w:rsidRDefault="00283A00" w:rsidP="00283A00">
            <w:pPr>
              <w:spacing w:after="0"/>
              <w:rPr>
                <w:sz w:val="18"/>
                <w:szCs w:val="18"/>
              </w:rPr>
            </w:pPr>
            <w:r w:rsidRPr="00283A00">
              <w:rPr>
                <w:sz w:val="18"/>
                <w:szCs w:val="18"/>
              </w:rPr>
              <w:t>1454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1004934A"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plochyzmen_p</w:t>
            </w:r>
            <w:proofErr w:type="spellEnd"/>
            <w:r w:rsidRPr="00283A00">
              <w:rPr>
                <w:sz w:val="18"/>
                <w:szCs w:val="18"/>
              </w:rPr>
              <w:t xml:space="preserve"> se nachází v </w:t>
            </w:r>
            <w:proofErr w:type="spellStart"/>
            <w:r w:rsidRPr="00283A00">
              <w:rPr>
                <w:sz w:val="18"/>
                <w:szCs w:val="18"/>
              </w:rPr>
              <w:t>reseneuzemi_p</w:t>
            </w:r>
            <w:proofErr w:type="spellEnd"/>
            <w:r w:rsidRPr="00283A00">
              <w:rPr>
                <w:sz w:val="18"/>
                <w:szCs w:val="18"/>
              </w:rPr>
              <w:t>.</w:t>
            </w:r>
          </w:p>
        </w:tc>
      </w:tr>
      <w:tr w:rsidR="0077762B" w:rsidRPr="00283A00" w14:paraId="4D940E97"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FA7DC41"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05B9730C"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67F4723"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4BD8D0E5" w14:textId="77777777" w:rsidR="00283A00" w:rsidRPr="00283A00" w:rsidRDefault="00283A00" w:rsidP="00283A00">
            <w:pPr>
              <w:spacing w:after="0"/>
              <w:rPr>
                <w:sz w:val="18"/>
                <w:szCs w:val="18"/>
              </w:rPr>
            </w:pPr>
            <w:r w:rsidRPr="00283A00">
              <w:rPr>
                <w:sz w:val="18"/>
                <w:szCs w:val="18"/>
              </w:rPr>
              <w:t>1456</w:t>
            </w:r>
          </w:p>
        </w:tc>
        <w:tc>
          <w:tcPr>
            <w:tcW w:w="5102" w:type="dxa"/>
            <w:tcBorders>
              <w:bottom w:val="single" w:sz="6" w:space="0" w:color="DDDDDD"/>
            </w:tcBorders>
            <w:tcMar>
              <w:top w:w="57" w:type="dxa"/>
              <w:left w:w="85" w:type="dxa"/>
              <w:bottom w:w="57" w:type="dxa"/>
              <w:right w:w="85" w:type="dxa"/>
            </w:tcMar>
            <w:vAlign w:val="center"/>
            <w:hideMark/>
          </w:tcPr>
          <w:p w14:paraId="57D2D075"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plochyzmen_p</w:t>
            </w:r>
            <w:proofErr w:type="spellEnd"/>
            <w:r w:rsidRPr="00283A00">
              <w:rPr>
                <w:sz w:val="18"/>
                <w:szCs w:val="18"/>
              </w:rPr>
              <w:t xml:space="preserve"> (Druh = T) leží v </w:t>
            </w:r>
            <w:proofErr w:type="spellStart"/>
            <w:r w:rsidRPr="00283A00">
              <w:rPr>
                <w:sz w:val="18"/>
                <w:szCs w:val="18"/>
              </w:rPr>
              <w:t>zastaveneuzemi_p</w:t>
            </w:r>
            <w:proofErr w:type="spellEnd"/>
            <w:r w:rsidRPr="00283A00">
              <w:rPr>
                <w:sz w:val="18"/>
                <w:szCs w:val="18"/>
              </w:rPr>
              <w:t>.</w:t>
            </w:r>
          </w:p>
        </w:tc>
      </w:tr>
      <w:tr w:rsidR="008E7B73" w:rsidRPr="00283A00" w14:paraId="3D742D25"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4009AE3"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6642BCB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294FD3C3"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67BBAA6" w14:textId="77777777" w:rsidR="00283A00" w:rsidRPr="00283A00" w:rsidRDefault="00283A00" w:rsidP="00283A00">
            <w:pPr>
              <w:spacing w:after="0"/>
              <w:rPr>
                <w:sz w:val="18"/>
                <w:szCs w:val="18"/>
              </w:rPr>
            </w:pPr>
            <w:r w:rsidRPr="00283A00">
              <w:rPr>
                <w:sz w:val="18"/>
                <w:szCs w:val="18"/>
              </w:rPr>
              <w:t>1550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3B47835"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plochyzmen_p</w:t>
            </w:r>
            <w:proofErr w:type="spellEnd"/>
            <w:r w:rsidRPr="00283A00">
              <w:rPr>
                <w:sz w:val="18"/>
                <w:szCs w:val="18"/>
              </w:rPr>
              <w:t xml:space="preserve"> neobsahuje záznamy geometrie s "</w:t>
            </w:r>
            <w:proofErr w:type="spellStart"/>
            <w:r w:rsidRPr="00283A00">
              <w:rPr>
                <w:sz w:val="18"/>
                <w:szCs w:val="18"/>
              </w:rPr>
              <w:t>null</w:t>
            </w:r>
            <w:proofErr w:type="spellEnd"/>
            <w:r w:rsidRPr="00283A00">
              <w:rPr>
                <w:sz w:val="18"/>
                <w:szCs w:val="18"/>
              </w:rPr>
              <w:t>" hodnotou.</w:t>
            </w:r>
          </w:p>
        </w:tc>
      </w:tr>
      <w:tr w:rsidR="0077762B" w:rsidRPr="00283A00" w14:paraId="2DD2A641"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CF4BE82"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43D4171"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7D045913"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2ADA239E" w14:textId="77777777" w:rsidR="00283A00" w:rsidRPr="00283A00" w:rsidRDefault="00283A00" w:rsidP="00283A00">
            <w:pPr>
              <w:spacing w:after="0"/>
              <w:rPr>
                <w:sz w:val="18"/>
                <w:szCs w:val="18"/>
              </w:rPr>
            </w:pPr>
            <w:r w:rsidRPr="00283A00">
              <w:rPr>
                <w:sz w:val="18"/>
                <w:szCs w:val="18"/>
              </w:rPr>
              <w:t>1551</w:t>
            </w:r>
          </w:p>
        </w:tc>
        <w:tc>
          <w:tcPr>
            <w:tcW w:w="5102" w:type="dxa"/>
            <w:tcBorders>
              <w:bottom w:val="single" w:sz="6" w:space="0" w:color="DDDDDD"/>
            </w:tcBorders>
            <w:tcMar>
              <w:top w:w="57" w:type="dxa"/>
              <w:left w:w="85" w:type="dxa"/>
              <w:bottom w:w="57" w:type="dxa"/>
              <w:right w:w="85" w:type="dxa"/>
            </w:tcMar>
            <w:vAlign w:val="center"/>
            <w:hideMark/>
          </w:tcPr>
          <w:p w14:paraId="0D9525AA"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plochyzmen_p</w:t>
            </w:r>
            <w:proofErr w:type="spellEnd"/>
            <w:r w:rsidRPr="00283A00">
              <w:rPr>
                <w:sz w:val="18"/>
                <w:szCs w:val="18"/>
              </w:rPr>
              <w:t xml:space="preserve"> neobsahuje záznamy geometrie, které sami sebe kříží.</w:t>
            </w:r>
          </w:p>
        </w:tc>
      </w:tr>
      <w:tr w:rsidR="008E7B73" w:rsidRPr="00283A00" w14:paraId="3CCD8CA2"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540C7A2"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2137584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342B877"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1ABA62B" w14:textId="77777777" w:rsidR="00283A00" w:rsidRPr="00283A00" w:rsidRDefault="00283A00" w:rsidP="00283A00">
            <w:pPr>
              <w:spacing w:after="0"/>
              <w:rPr>
                <w:sz w:val="18"/>
                <w:szCs w:val="18"/>
              </w:rPr>
            </w:pPr>
            <w:r w:rsidRPr="00283A00">
              <w:rPr>
                <w:sz w:val="18"/>
                <w:szCs w:val="18"/>
              </w:rPr>
              <w:t>1552</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112798B"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plochyzmen_p</w:t>
            </w:r>
            <w:proofErr w:type="spellEnd"/>
            <w:r w:rsidRPr="00283A00">
              <w:rPr>
                <w:sz w:val="18"/>
                <w:szCs w:val="18"/>
              </w:rPr>
              <w:t xml:space="preserve"> neobsahuje </w:t>
            </w:r>
            <w:proofErr w:type="spellStart"/>
            <w:r w:rsidRPr="00283A00">
              <w:rPr>
                <w:sz w:val="18"/>
                <w:szCs w:val="18"/>
              </w:rPr>
              <w:t>multipart</w:t>
            </w:r>
            <w:proofErr w:type="spellEnd"/>
            <w:r w:rsidRPr="00283A00">
              <w:rPr>
                <w:sz w:val="18"/>
                <w:szCs w:val="18"/>
              </w:rPr>
              <w:t xml:space="preserve"> záznamy.</w:t>
            </w:r>
          </w:p>
        </w:tc>
      </w:tr>
      <w:tr w:rsidR="0077762B" w:rsidRPr="00283A00" w14:paraId="5CE0042B"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498F31A"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AB2FFFD"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70137B0D"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3664A260" w14:textId="77777777" w:rsidR="00283A00" w:rsidRPr="00283A00" w:rsidRDefault="00283A00" w:rsidP="00283A00">
            <w:pPr>
              <w:spacing w:after="0"/>
              <w:rPr>
                <w:sz w:val="18"/>
                <w:szCs w:val="18"/>
              </w:rPr>
            </w:pPr>
            <w:r w:rsidRPr="00283A00">
              <w:rPr>
                <w:sz w:val="18"/>
                <w:szCs w:val="18"/>
              </w:rPr>
              <w:t>1554</w:t>
            </w:r>
          </w:p>
        </w:tc>
        <w:tc>
          <w:tcPr>
            <w:tcW w:w="5102" w:type="dxa"/>
            <w:tcBorders>
              <w:bottom w:val="single" w:sz="6" w:space="0" w:color="DDDDDD"/>
            </w:tcBorders>
            <w:tcMar>
              <w:top w:w="57" w:type="dxa"/>
              <w:left w:w="85" w:type="dxa"/>
              <w:bottom w:w="57" w:type="dxa"/>
              <w:right w:w="85" w:type="dxa"/>
            </w:tcMar>
            <w:vAlign w:val="center"/>
            <w:hideMark/>
          </w:tcPr>
          <w:p w14:paraId="4DB61211"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plochyzmen_p</w:t>
            </w:r>
            <w:proofErr w:type="spellEnd"/>
            <w:r w:rsidRPr="00283A00">
              <w:rPr>
                <w:sz w:val="18"/>
                <w:szCs w:val="18"/>
              </w:rPr>
              <w:t xml:space="preserve"> obsahuje díry uvnitř polygonů s plochou větší než 10 m</w:t>
            </w:r>
            <w:r w:rsidRPr="00283A00">
              <w:rPr>
                <w:sz w:val="18"/>
                <w:szCs w:val="18"/>
                <w:vertAlign w:val="superscript"/>
              </w:rPr>
              <w:t>2</w:t>
            </w:r>
            <w:r w:rsidRPr="00283A00">
              <w:rPr>
                <w:sz w:val="18"/>
                <w:szCs w:val="18"/>
              </w:rPr>
              <w:t>.</w:t>
            </w:r>
          </w:p>
        </w:tc>
      </w:tr>
      <w:tr w:rsidR="008E7B73" w:rsidRPr="00283A00" w14:paraId="6796A22F"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190CD857" w14:textId="77777777" w:rsidR="00283A00" w:rsidRPr="00283A00" w:rsidRDefault="00283A00" w:rsidP="00283A00">
            <w:pPr>
              <w:spacing w:after="0"/>
              <w:rPr>
                <w:sz w:val="18"/>
                <w:szCs w:val="18"/>
              </w:rPr>
            </w:pPr>
            <w:proofErr w:type="spellStart"/>
            <w:r w:rsidRPr="00283A00">
              <w:rPr>
                <w:sz w:val="18"/>
                <w:szCs w:val="18"/>
              </w:rPr>
              <w:t>plochyzmen_p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CD4389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148C523A"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663B2C39" w14:textId="77777777" w:rsidR="00283A00" w:rsidRPr="00283A00" w:rsidRDefault="00283A00" w:rsidP="00283A00">
            <w:pPr>
              <w:spacing w:after="0"/>
              <w:rPr>
                <w:sz w:val="18"/>
                <w:szCs w:val="18"/>
              </w:rPr>
            </w:pPr>
            <w:r w:rsidRPr="00283A00">
              <w:rPr>
                <w:sz w:val="18"/>
                <w:szCs w:val="18"/>
              </w:rPr>
              <w:t>1555</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71C668B"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plochyzmen_p</w:t>
            </w:r>
            <w:proofErr w:type="spellEnd"/>
            <w:r w:rsidRPr="00283A00">
              <w:rPr>
                <w:sz w:val="18"/>
                <w:szCs w:val="18"/>
              </w:rPr>
              <w:t xml:space="preserve"> neobsahuje duplicitní záznamy.</w:t>
            </w:r>
          </w:p>
        </w:tc>
      </w:tr>
      <w:tr w:rsidR="0077762B" w:rsidRPr="00283A00" w14:paraId="57F556BD"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8D8CE0D"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0658E8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631AC283"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14A50F22"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1B424247"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obec_kod</w:t>
            </w:r>
            <w:proofErr w:type="spellEnd"/>
            <w:r w:rsidRPr="00283A00">
              <w:rPr>
                <w:sz w:val="18"/>
                <w:szCs w:val="18"/>
              </w:rPr>
              <w:t xml:space="preserve"> vrstvy </w:t>
            </w:r>
            <w:proofErr w:type="spellStart"/>
            <w:r w:rsidRPr="00283A00">
              <w:rPr>
                <w:sz w:val="18"/>
                <w:szCs w:val="18"/>
              </w:rPr>
              <w:t>reseneuzemi_p</w:t>
            </w:r>
            <w:proofErr w:type="spellEnd"/>
            <w:r w:rsidRPr="00283A00">
              <w:rPr>
                <w:sz w:val="18"/>
                <w:szCs w:val="18"/>
              </w:rPr>
              <w:t xml:space="preserve"> je v souladu s platnou vyhláškou.</w:t>
            </w:r>
          </w:p>
        </w:tc>
      </w:tr>
      <w:tr w:rsidR="008E7B73" w:rsidRPr="00283A00" w14:paraId="5772DD8E"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A0D6C4B" w14:textId="77777777" w:rsidR="00283A00" w:rsidRPr="00283A00" w:rsidRDefault="00283A00" w:rsidP="00283A00">
            <w:pPr>
              <w:spacing w:after="0"/>
              <w:rPr>
                <w:sz w:val="18"/>
                <w:szCs w:val="18"/>
              </w:rPr>
            </w:pPr>
            <w:proofErr w:type="spellStart"/>
            <w:r w:rsidRPr="00283A00">
              <w:rPr>
                <w:sz w:val="18"/>
                <w:szCs w:val="18"/>
              </w:rPr>
              <w:lastRenderedPageBreak/>
              <w:t>reseneuzemi_p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0007F11"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E1798E6"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4A5194C8"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36C5A5B5"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reseneuzemi_p</w:t>
            </w:r>
            <w:proofErr w:type="spellEnd"/>
            <w:r w:rsidRPr="00283A00">
              <w:rPr>
                <w:sz w:val="18"/>
                <w:szCs w:val="18"/>
              </w:rPr>
              <w:t xml:space="preserve"> je v souladu s platnou vyhláškou.</w:t>
            </w:r>
          </w:p>
        </w:tc>
      </w:tr>
      <w:tr w:rsidR="0077762B" w:rsidRPr="00283A00" w14:paraId="70D1266A"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CAA7164"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1CCFD3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101C0D5E"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1F397A76" w14:textId="77777777" w:rsidR="00283A00" w:rsidRPr="00283A00" w:rsidRDefault="00283A00" w:rsidP="00283A00">
            <w:pPr>
              <w:spacing w:after="0"/>
              <w:rPr>
                <w:sz w:val="18"/>
                <w:szCs w:val="18"/>
              </w:rPr>
            </w:pPr>
            <w:r w:rsidRPr="00283A00">
              <w:rPr>
                <w:sz w:val="18"/>
                <w:szCs w:val="18"/>
              </w:rPr>
              <w:t>1260</w:t>
            </w:r>
          </w:p>
        </w:tc>
        <w:tc>
          <w:tcPr>
            <w:tcW w:w="5102" w:type="dxa"/>
            <w:tcBorders>
              <w:bottom w:val="single" w:sz="6" w:space="0" w:color="DDDDDD"/>
            </w:tcBorders>
            <w:tcMar>
              <w:top w:w="57" w:type="dxa"/>
              <w:left w:w="85" w:type="dxa"/>
              <w:bottom w:w="57" w:type="dxa"/>
              <w:right w:w="85" w:type="dxa"/>
            </w:tcMar>
            <w:vAlign w:val="center"/>
            <w:hideMark/>
          </w:tcPr>
          <w:p w14:paraId="7B1BB3E4"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reseneuzemi_p</w:t>
            </w:r>
            <w:proofErr w:type="spellEnd"/>
            <w:r w:rsidRPr="00283A00">
              <w:rPr>
                <w:sz w:val="18"/>
                <w:szCs w:val="18"/>
              </w:rPr>
              <w:t xml:space="preserve"> jsou validní.</w:t>
            </w:r>
          </w:p>
        </w:tc>
      </w:tr>
      <w:tr w:rsidR="008E7B73" w:rsidRPr="00283A00" w14:paraId="081FEA75"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2BBA2A0"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35AA02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16BFC633"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62362ED" w14:textId="77777777" w:rsidR="00283A00" w:rsidRPr="00283A00" w:rsidRDefault="00283A00" w:rsidP="00283A00">
            <w:pPr>
              <w:spacing w:after="0"/>
              <w:rPr>
                <w:sz w:val="18"/>
                <w:szCs w:val="18"/>
              </w:rPr>
            </w:pPr>
            <w:r w:rsidRPr="00283A00">
              <w:rPr>
                <w:sz w:val="18"/>
                <w:szCs w:val="18"/>
              </w:rPr>
              <w:t>1264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696F41E" w14:textId="77777777" w:rsidR="00283A00" w:rsidRPr="00283A00" w:rsidRDefault="00283A00" w:rsidP="00283A00">
            <w:pPr>
              <w:spacing w:after="0"/>
              <w:rPr>
                <w:sz w:val="18"/>
                <w:szCs w:val="18"/>
              </w:rPr>
            </w:pPr>
            <w:r w:rsidRPr="00283A00">
              <w:rPr>
                <w:sz w:val="18"/>
                <w:szCs w:val="18"/>
              </w:rPr>
              <w:t xml:space="preserve">Hodnota atributu </w:t>
            </w:r>
            <w:proofErr w:type="spellStart"/>
            <w:r w:rsidRPr="00283A00">
              <w:rPr>
                <w:sz w:val="18"/>
                <w:szCs w:val="18"/>
              </w:rPr>
              <w:t>obec_kod</w:t>
            </w:r>
            <w:proofErr w:type="spellEnd"/>
            <w:r w:rsidRPr="00283A00">
              <w:rPr>
                <w:sz w:val="18"/>
                <w:szCs w:val="18"/>
              </w:rPr>
              <w:t xml:space="preserve"> vrstvy </w:t>
            </w:r>
            <w:proofErr w:type="spellStart"/>
            <w:r w:rsidRPr="00283A00">
              <w:rPr>
                <w:sz w:val="18"/>
                <w:szCs w:val="18"/>
              </w:rPr>
              <w:t>reseneuzemi_p</w:t>
            </w:r>
            <w:proofErr w:type="spellEnd"/>
            <w:r w:rsidRPr="00283A00">
              <w:rPr>
                <w:sz w:val="18"/>
                <w:szCs w:val="18"/>
              </w:rPr>
              <w:t xml:space="preserve"> odpovídá kódu obce ze zdrojového adresáře.</w:t>
            </w:r>
          </w:p>
        </w:tc>
      </w:tr>
      <w:tr w:rsidR="0077762B" w:rsidRPr="00283A00" w14:paraId="0EB63819"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B724FE3"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B6F98F1"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34B61D2" w14:textId="77777777" w:rsidR="00283A00" w:rsidRPr="00283A00" w:rsidRDefault="00283A00" w:rsidP="00283A00">
            <w:pPr>
              <w:spacing w:after="0"/>
              <w:rPr>
                <w:sz w:val="18"/>
                <w:szCs w:val="18"/>
              </w:rPr>
            </w:pPr>
            <w:r w:rsidRPr="00283A00">
              <w:rPr>
                <w:sz w:val="18"/>
                <w:szCs w:val="18"/>
              </w:rPr>
              <w:t>C</w:t>
            </w:r>
          </w:p>
        </w:tc>
        <w:tc>
          <w:tcPr>
            <w:tcW w:w="567" w:type="dxa"/>
            <w:tcBorders>
              <w:bottom w:val="single" w:sz="6" w:space="0" w:color="DDDDDD"/>
            </w:tcBorders>
            <w:tcMar>
              <w:top w:w="57" w:type="dxa"/>
              <w:left w:w="85" w:type="dxa"/>
              <w:bottom w:w="57" w:type="dxa"/>
              <w:right w:w="85" w:type="dxa"/>
            </w:tcMar>
            <w:vAlign w:val="center"/>
            <w:hideMark/>
          </w:tcPr>
          <w:p w14:paraId="7DF469F6" w14:textId="77777777" w:rsidR="00283A00" w:rsidRPr="00283A00" w:rsidRDefault="00283A00" w:rsidP="00283A00">
            <w:pPr>
              <w:spacing w:after="0"/>
              <w:rPr>
                <w:sz w:val="18"/>
                <w:szCs w:val="18"/>
              </w:rPr>
            </w:pPr>
            <w:r w:rsidRPr="00283A00">
              <w:rPr>
                <w:sz w:val="18"/>
                <w:szCs w:val="18"/>
              </w:rPr>
              <w:t>1350</w:t>
            </w:r>
          </w:p>
        </w:tc>
        <w:tc>
          <w:tcPr>
            <w:tcW w:w="5102" w:type="dxa"/>
            <w:tcBorders>
              <w:bottom w:val="single" w:sz="6" w:space="0" w:color="DDDDDD"/>
            </w:tcBorders>
            <w:tcMar>
              <w:top w:w="57" w:type="dxa"/>
              <w:left w:w="85" w:type="dxa"/>
              <w:bottom w:w="57" w:type="dxa"/>
              <w:right w:w="85" w:type="dxa"/>
            </w:tcMar>
            <w:vAlign w:val="center"/>
            <w:hideMark/>
          </w:tcPr>
          <w:p w14:paraId="2491F6CF" w14:textId="77777777" w:rsidR="00283A00" w:rsidRPr="00283A00" w:rsidRDefault="00283A00" w:rsidP="00283A00">
            <w:pPr>
              <w:spacing w:after="0"/>
              <w:rPr>
                <w:sz w:val="18"/>
                <w:szCs w:val="18"/>
              </w:rPr>
            </w:pPr>
            <w:r w:rsidRPr="00283A00">
              <w:rPr>
                <w:sz w:val="18"/>
                <w:szCs w:val="18"/>
              </w:rPr>
              <w:t xml:space="preserve">Souřadnicový systém vrstvy </w:t>
            </w:r>
            <w:proofErr w:type="spellStart"/>
            <w:r w:rsidRPr="00283A00">
              <w:rPr>
                <w:sz w:val="18"/>
                <w:szCs w:val="18"/>
              </w:rPr>
              <w:t>reseneuzemi_p</w:t>
            </w:r>
            <w:proofErr w:type="spellEnd"/>
            <w:r w:rsidRPr="00283A00">
              <w:rPr>
                <w:sz w:val="18"/>
                <w:szCs w:val="18"/>
              </w:rPr>
              <w:t xml:space="preserve"> je správný.</w:t>
            </w:r>
          </w:p>
        </w:tc>
      </w:tr>
      <w:tr w:rsidR="008E7B73" w:rsidRPr="00283A00" w14:paraId="2361A3F9"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F92C2D6"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C498EF1"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CFD8F7C"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6768361" w14:textId="77777777" w:rsidR="00283A00" w:rsidRPr="00283A00" w:rsidRDefault="00283A00" w:rsidP="00283A00">
            <w:pPr>
              <w:spacing w:after="0"/>
              <w:rPr>
                <w:sz w:val="18"/>
                <w:szCs w:val="18"/>
              </w:rPr>
            </w:pPr>
            <w:r w:rsidRPr="00283A00">
              <w:rPr>
                <w:sz w:val="18"/>
                <w:szCs w:val="18"/>
              </w:rPr>
              <w:t>1450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1B9AF97B"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reseneuzemi_p</w:t>
            </w:r>
            <w:proofErr w:type="spellEnd"/>
            <w:r w:rsidRPr="00283A00">
              <w:rPr>
                <w:sz w:val="18"/>
                <w:szCs w:val="18"/>
              </w:rPr>
              <w:t xml:space="preserve"> se nachází v území obce dle registru RÚIAN.</w:t>
            </w:r>
          </w:p>
        </w:tc>
      </w:tr>
      <w:tr w:rsidR="0077762B" w:rsidRPr="00283A00" w14:paraId="565B3567"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73DC5B73"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7AD3C5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7BF1CA12"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05E21246" w14:textId="77777777" w:rsidR="00283A00" w:rsidRPr="00283A00" w:rsidRDefault="00283A00" w:rsidP="00283A00">
            <w:pPr>
              <w:spacing w:after="0"/>
              <w:rPr>
                <w:sz w:val="18"/>
                <w:szCs w:val="18"/>
              </w:rPr>
            </w:pPr>
            <w:r w:rsidRPr="00283A00">
              <w:rPr>
                <w:sz w:val="18"/>
                <w:szCs w:val="18"/>
              </w:rPr>
              <w:t>1451</w:t>
            </w:r>
          </w:p>
        </w:tc>
        <w:tc>
          <w:tcPr>
            <w:tcW w:w="5102" w:type="dxa"/>
            <w:tcBorders>
              <w:bottom w:val="single" w:sz="6" w:space="0" w:color="DDDDDD"/>
            </w:tcBorders>
            <w:tcMar>
              <w:top w:w="57" w:type="dxa"/>
              <w:left w:w="85" w:type="dxa"/>
              <w:bottom w:w="57" w:type="dxa"/>
              <w:right w:w="85" w:type="dxa"/>
            </w:tcMar>
            <w:vAlign w:val="center"/>
            <w:hideMark/>
          </w:tcPr>
          <w:p w14:paraId="4CE3B31D" w14:textId="77777777" w:rsidR="00283A00" w:rsidRPr="00283A00" w:rsidRDefault="00283A00" w:rsidP="00283A00">
            <w:pPr>
              <w:spacing w:after="0"/>
              <w:rPr>
                <w:sz w:val="18"/>
                <w:szCs w:val="18"/>
              </w:rPr>
            </w:pPr>
            <w:r w:rsidRPr="00283A00">
              <w:rPr>
                <w:sz w:val="18"/>
                <w:szCs w:val="18"/>
              </w:rPr>
              <w:t xml:space="preserve">Objekty ve vrstvě </w:t>
            </w:r>
            <w:proofErr w:type="spellStart"/>
            <w:r w:rsidRPr="00283A00">
              <w:rPr>
                <w:sz w:val="18"/>
                <w:szCs w:val="18"/>
              </w:rPr>
              <w:t>reseneuzemi_p</w:t>
            </w:r>
            <w:proofErr w:type="spellEnd"/>
            <w:r w:rsidRPr="00283A00">
              <w:rPr>
                <w:sz w:val="18"/>
                <w:szCs w:val="18"/>
              </w:rPr>
              <w:t xml:space="preserve"> se nepřekrývají.</w:t>
            </w:r>
          </w:p>
        </w:tc>
      </w:tr>
      <w:tr w:rsidR="008E7B73" w:rsidRPr="00283A00" w14:paraId="0CEDDA70"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41C9068"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56DC8D0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61BBFBA"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1972F84" w14:textId="77777777" w:rsidR="00283A00" w:rsidRPr="00283A00" w:rsidRDefault="00283A00" w:rsidP="00283A00">
            <w:pPr>
              <w:spacing w:after="0"/>
              <w:rPr>
                <w:sz w:val="18"/>
                <w:szCs w:val="18"/>
              </w:rPr>
            </w:pPr>
            <w:r w:rsidRPr="00283A00">
              <w:rPr>
                <w:sz w:val="18"/>
                <w:szCs w:val="18"/>
              </w:rPr>
              <w:t>1550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3006B8D7"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reseneuzemi_p</w:t>
            </w:r>
            <w:proofErr w:type="spellEnd"/>
            <w:r w:rsidRPr="00283A00">
              <w:rPr>
                <w:sz w:val="18"/>
                <w:szCs w:val="18"/>
              </w:rPr>
              <w:t xml:space="preserve"> neobsahuje záznamy geometrie s "</w:t>
            </w:r>
            <w:proofErr w:type="spellStart"/>
            <w:r w:rsidRPr="00283A00">
              <w:rPr>
                <w:sz w:val="18"/>
                <w:szCs w:val="18"/>
              </w:rPr>
              <w:t>null</w:t>
            </w:r>
            <w:proofErr w:type="spellEnd"/>
            <w:r w:rsidRPr="00283A00">
              <w:rPr>
                <w:sz w:val="18"/>
                <w:szCs w:val="18"/>
              </w:rPr>
              <w:t>" hodnotou.</w:t>
            </w:r>
          </w:p>
        </w:tc>
      </w:tr>
      <w:tr w:rsidR="0077762B" w:rsidRPr="00283A00" w14:paraId="1A1620FC"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BE1B55C"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3CF74684"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7559035A"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72E285E2" w14:textId="77777777" w:rsidR="00283A00" w:rsidRPr="00283A00" w:rsidRDefault="00283A00" w:rsidP="00283A00">
            <w:pPr>
              <w:spacing w:after="0"/>
              <w:rPr>
                <w:sz w:val="18"/>
                <w:szCs w:val="18"/>
              </w:rPr>
            </w:pPr>
            <w:r w:rsidRPr="00283A00">
              <w:rPr>
                <w:sz w:val="18"/>
                <w:szCs w:val="18"/>
              </w:rPr>
              <w:t>1551</w:t>
            </w:r>
          </w:p>
        </w:tc>
        <w:tc>
          <w:tcPr>
            <w:tcW w:w="5102" w:type="dxa"/>
            <w:tcBorders>
              <w:bottom w:val="single" w:sz="6" w:space="0" w:color="DDDDDD"/>
            </w:tcBorders>
            <w:tcMar>
              <w:top w:w="57" w:type="dxa"/>
              <w:left w:w="85" w:type="dxa"/>
              <w:bottom w:w="57" w:type="dxa"/>
              <w:right w:w="85" w:type="dxa"/>
            </w:tcMar>
            <w:vAlign w:val="center"/>
            <w:hideMark/>
          </w:tcPr>
          <w:p w14:paraId="77372868"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reseneuzemi_p</w:t>
            </w:r>
            <w:proofErr w:type="spellEnd"/>
            <w:r w:rsidRPr="00283A00">
              <w:rPr>
                <w:sz w:val="18"/>
                <w:szCs w:val="18"/>
              </w:rPr>
              <w:t xml:space="preserve"> neobsahuje záznamy geometrie, které sami sebe kříží.</w:t>
            </w:r>
          </w:p>
        </w:tc>
      </w:tr>
      <w:tr w:rsidR="008E7B73" w:rsidRPr="00283A00" w14:paraId="17E8FEF1"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DFC191E"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2B5C8F3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18EFA387"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3C612465" w14:textId="77777777" w:rsidR="00283A00" w:rsidRPr="00283A00" w:rsidRDefault="00283A00" w:rsidP="00283A00">
            <w:pPr>
              <w:spacing w:after="0"/>
              <w:rPr>
                <w:sz w:val="18"/>
                <w:szCs w:val="18"/>
              </w:rPr>
            </w:pPr>
            <w:r w:rsidRPr="00283A00">
              <w:rPr>
                <w:sz w:val="18"/>
                <w:szCs w:val="18"/>
              </w:rPr>
              <w:t>1553</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5BE12ED"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reseneuzemi_p</w:t>
            </w:r>
            <w:proofErr w:type="spellEnd"/>
            <w:r w:rsidRPr="00283A00">
              <w:rPr>
                <w:sz w:val="18"/>
                <w:szCs w:val="18"/>
              </w:rPr>
              <w:t xml:space="preserve"> neobsahuje záznamy s dírami uvnitř polygonů.</w:t>
            </w:r>
          </w:p>
        </w:tc>
      </w:tr>
      <w:tr w:rsidR="0077762B" w:rsidRPr="00283A00" w14:paraId="2863A3EB"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0892C4E"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0975947D"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7ECE4551"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4A462052" w14:textId="77777777" w:rsidR="00283A00" w:rsidRPr="00283A00" w:rsidRDefault="00283A00" w:rsidP="00283A00">
            <w:pPr>
              <w:spacing w:after="0"/>
              <w:rPr>
                <w:sz w:val="18"/>
                <w:szCs w:val="18"/>
              </w:rPr>
            </w:pPr>
            <w:r w:rsidRPr="00283A00">
              <w:rPr>
                <w:sz w:val="18"/>
                <w:szCs w:val="18"/>
              </w:rPr>
              <w:t>1555</w:t>
            </w:r>
          </w:p>
        </w:tc>
        <w:tc>
          <w:tcPr>
            <w:tcW w:w="5102" w:type="dxa"/>
            <w:tcBorders>
              <w:bottom w:val="single" w:sz="6" w:space="0" w:color="DDDDDD"/>
            </w:tcBorders>
            <w:tcMar>
              <w:top w:w="57" w:type="dxa"/>
              <w:left w:w="85" w:type="dxa"/>
              <w:bottom w:w="57" w:type="dxa"/>
              <w:right w:w="85" w:type="dxa"/>
            </w:tcMar>
            <w:vAlign w:val="center"/>
            <w:hideMark/>
          </w:tcPr>
          <w:p w14:paraId="7F52D934"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reseneuzemi_p</w:t>
            </w:r>
            <w:proofErr w:type="spellEnd"/>
            <w:r w:rsidRPr="00283A00">
              <w:rPr>
                <w:sz w:val="18"/>
                <w:szCs w:val="18"/>
              </w:rPr>
              <w:t xml:space="preserve"> neobsahuje duplicitní záznamy.</w:t>
            </w:r>
          </w:p>
        </w:tc>
      </w:tr>
      <w:tr w:rsidR="008E7B73" w:rsidRPr="00283A00" w14:paraId="604E622B"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119423F3" w14:textId="77777777" w:rsidR="00283A00" w:rsidRPr="00283A00" w:rsidRDefault="00283A00" w:rsidP="00283A00">
            <w:pPr>
              <w:spacing w:after="0"/>
              <w:rPr>
                <w:sz w:val="18"/>
                <w:szCs w:val="18"/>
              </w:rPr>
            </w:pPr>
            <w:proofErr w:type="spellStart"/>
            <w:r w:rsidRPr="00283A00">
              <w:rPr>
                <w:sz w:val="18"/>
                <w:szCs w:val="18"/>
              </w:rPr>
              <w:t>reseneuzemi_p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B33CFE1"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0DBAEA32"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6B73297" w14:textId="77777777" w:rsidR="00283A00" w:rsidRPr="00283A00" w:rsidRDefault="00283A00" w:rsidP="00283A00">
            <w:pPr>
              <w:spacing w:after="0"/>
              <w:rPr>
                <w:sz w:val="18"/>
                <w:szCs w:val="18"/>
              </w:rPr>
            </w:pPr>
            <w:r w:rsidRPr="00283A00">
              <w:rPr>
                <w:sz w:val="18"/>
                <w:szCs w:val="18"/>
              </w:rPr>
              <w:t>1556</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4D1CAE0F"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plochyrzv_p</w:t>
            </w:r>
            <w:proofErr w:type="spellEnd"/>
            <w:r w:rsidRPr="00283A00">
              <w:rPr>
                <w:sz w:val="18"/>
                <w:szCs w:val="18"/>
              </w:rPr>
              <w:t xml:space="preserve"> pokrývá celou plochu vrstvy </w:t>
            </w:r>
            <w:proofErr w:type="spellStart"/>
            <w:r w:rsidRPr="00283A00">
              <w:rPr>
                <w:sz w:val="18"/>
                <w:szCs w:val="18"/>
              </w:rPr>
              <w:t>reseneuzemi_p</w:t>
            </w:r>
            <w:proofErr w:type="spellEnd"/>
            <w:r w:rsidRPr="00283A00">
              <w:rPr>
                <w:sz w:val="18"/>
                <w:szCs w:val="18"/>
              </w:rPr>
              <w:t>.</w:t>
            </w:r>
          </w:p>
        </w:tc>
      </w:tr>
      <w:tr w:rsidR="0077762B" w:rsidRPr="00283A00" w14:paraId="05C6ED45"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A18FAF7" w14:textId="77777777" w:rsidR="00283A00" w:rsidRPr="00283A00" w:rsidRDefault="00283A00" w:rsidP="00283A00">
            <w:pPr>
              <w:spacing w:after="0"/>
              <w:rPr>
                <w:sz w:val="18"/>
                <w:szCs w:val="18"/>
              </w:rPr>
            </w:pPr>
            <w:proofErr w:type="spellStart"/>
            <w:r w:rsidRPr="00283A00">
              <w:rPr>
                <w:sz w:val="18"/>
                <w:szCs w:val="18"/>
              </w:rPr>
              <w:t>systemsidelnizelene_p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B60AC6C"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76C38B24"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46BDD119"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tcMar>
              <w:top w:w="57" w:type="dxa"/>
              <w:left w:w="85" w:type="dxa"/>
              <w:bottom w:w="57" w:type="dxa"/>
              <w:right w:w="85" w:type="dxa"/>
            </w:tcMar>
            <w:vAlign w:val="center"/>
            <w:hideMark/>
          </w:tcPr>
          <w:p w14:paraId="7B0B9102"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systemsidelnizelene_p</w:t>
            </w:r>
            <w:proofErr w:type="spellEnd"/>
            <w:r w:rsidRPr="00283A00">
              <w:rPr>
                <w:sz w:val="18"/>
                <w:szCs w:val="18"/>
              </w:rPr>
              <w:t xml:space="preserve"> není přítomná, nebo je poškozený SHP soubor vrstvy.</w:t>
            </w:r>
          </w:p>
        </w:tc>
      </w:tr>
      <w:tr w:rsidR="008E7B73" w:rsidRPr="00283A00" w14:paraId="38127C33"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3B892724" w14:textId="77777777" w:rsidR="00283A00" w:rsidRPr="00283A00" w:rsidRDefault="00283A00" w:rsidP="00283A00">
            <w:pPr>
              <w:spacing w:after="0"/>
              <w:rPr>
                <w:sz w:val="18"/>
                <w:szCs w:val="18"/>
              </w:rPr>
            </w:pPr>
            <w:proofErr w:type="spellStart"/>
            <w:r w:rsidRPr="00283A00">
              <w:rPr>
                <w:sz w:val="18"/>
                <w:szCs w:val="18"/>
              </w:rPr>
              <w:t>systemverprostr_p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7AF56F7"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CA7EEC3"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17F8F0D"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59FA1E3"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systemverprostr_p</w:t>
            </w:r>
            <w:proofErr w:type="spellEnd"/>
            <w:r w:rsidRPr="00283A00">
              <w:rPr>
                <w:sz w:val="18"/>
                <w:szCs w:val="18"/>
              </w:rPr>
              <w:t xml:space="preserve"> není přítomná, nebo je poškozený SHP soubor vrstvy.</w:t>
            </w:r>
          </w:p>
        </w:tc>
      </w:tr>
      <w:tr w:rsidR="0077762B" w:rsidRPr="00283A00" w14:paraId="37E8D6AC"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833783C"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2998691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57057D23"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089E8E5F"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45C88025" w14:textId="77777777" w:rsidR="00283A00" w:rsidRPr="00283A00" w:rsidRDefault="00283A00" w:rsidP="00283A00">
            <w:pPr>
              <w:spacing w:after="0"/>
              <w:rPr>
                <w:sz w:val="18"/>
                <w:szCs w:val="18"/>
              </w:rPr>
            </w:pPr>
            <w:r w:rsidRPr="00283A00">
              <w:rPr>
                <w:sz w:val="18"/>
                <w:szCs w:val="18"/>
              </w:rPr>
              <w:t xml:space="preserve">Atribut cash vrstvy </w:t>
            </w:r>
            <w:proofErr w:type="spellStart"/>
            <w:r w:rsidRPr="00283A00">
              <w:rPr>
                <w:sz w:val="18"/>
                <w:szCs w:val="18"/>
              </w:rPr>
              <w:t>uses_p</w:t>
            </w:r>
            <w:proofErr w:type="spellEnd"/>
            <w:r w:rsidRPr="00283A00">
              <w:rPr>
                <w:sz w:val="18"/>
                <w:szCs w:val="18"/>
              </w:rPr>
              <w:t xml:space="preserve"> je v souladu s platnou vyhláškou.</w:t>
            </w:r>
          </w:p>
        </w:tc>
      </w:tr>
      <w:tr w:rsidR="008E7B73" w:rsidRPr="00283A00" w14:paraId="200E2EA4"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A80460B"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260C11BA"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810DE9E"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A392943"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DF0F5AF" w14:textId="77777777" w:rsidR="00283A00" w:rsidRPr="00283A00" w:rsidRDefault="00283A00" w:rsidP="00283A00">
            <w:pPr>
              <w:spacing w:after="0"/>
              <w:rPr>
                <w:sz w:val="18"/>
                <w:szCs w:val="18"/>
              </w:rPr>
            </w:pPr>
            <w:r w:rsidRPr="00283A00">
              <w:rPr>
                <w:sz w:val="18"/>
                <w:szCs w:val="18"/>
              </w:rPr>
              <w:t xml:space="preserve">Atribut typ vrstvy </w:t>
            </w:r>
            <w:proofErr w:type="spellStart"/>
            <w:r w:rsidRPr="00283A00">
              <w:rPr>
                <w:sz w:val="18"/>
                <w:szCs w:val="18"/>
              </w:rPr>
              <w:t>uses_p</w:t>
            </w:r>
            <w:proofErr w:type="spellEnd"/>
            <w:r w:rsidRPr="00283A00">
              <w:rPr>
                <w:sz w:val="18"/>
                <w:szCs w:val="18"/>
              </w:rPr>
              <w:t xml:space="preserve"> je v souladu s platnou vyhláškou.</w:t>
            </w:r>
          </w:p>
        </w:tc>
      </w:tr>
      <w:tr w:rsidR="0077762B" w:rsidRPr="00283A00" w14:paraId="4DE68974"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5B200AFD"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7527BB3"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2608288"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B7C62AA"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2DE1E3A2"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uses_p</w:t>
            </w:r>
            <w:proofErr w:type="spellEnd"/>
            <w:r w:rsidRPr="00283A00">
              <w:rPr>
                <w:sz w:val="18"/>
                <w:szCs w:val="18"/>
              </w:rPr>
              <w:t xml:space="preserve"> je v souladu s platnou vyhláškou.</w:t>
            </w:r>
          </w:p>
        </w:tc>
      </w:tr>
      <w:tr w:rsidR="008E7B73" w:rsidRPr="00283A00" w14:paraId="24260B30"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0340B8C"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07ABBCA0"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26FF388"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BDE8517"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2A4B7A5"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vloz_bc</w:t>
            </w:r>
            <w:proofErr w:type="spellEnd"/>
            <w:r w:rsidRPr="00283A00">
              <w:rPr>
                <w:sz w:val="18"/>
                <w:szCs w:val="18"/>
              </w:rPr>
              <w:t xml:space="preserve"> vrstvy </w:t>
            </w:r>
            <w:proofErr w:type="spellStart"/>
            <w:r w:rsidRPr="00283A00">
              <w:rPr>
                <w:sz w:val="18"/>
                <w:szCs w:val="18"/>
              </w:rPr>
              <w:t>uses_p</w:t>
            </w:r>
            <w:proofErr w:type="spellEnd"/>
            <w:r w:rsidRPr="00283A00">
              <w:rPr>
                <w:sz w:val="18"/>
                <w:szCs w:val="18"/>
              </w:rPr>
              <w:t xml:space="preserve"> je v souladu s platnou vyhláškou.</w:t>
            </w:r>
          </w:p>
        </w:tc>
      </w:tr>
      <w:tr w:rsidR="0077762B" w:rsidRPr="00283A00" w14:paraId="1990F25E"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287E689"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12A3F528"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700BBC6"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2307645"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0835F8A8"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uses_p</w:t>
            </w:r>
            <w:proofErr w:type="spellEnd"/>
            <w:r w:rsidRPr="00283A00">
              <w:rPr>
                <w:sz w:val="18"/>
                <w:szCs w:val="18"/>
              </w:rPr>
              <w:t xml:space="preserve"> je v souladu s platnou vyhláškou.</w:t>
            </w:r>
          </w:p>
        </w:tc>
      </w:tr>
      <w:tr w:rsidR="008E7B73" w:rsidRPr="00283A00" w14:paraId="3BCC4026"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68AEAF80"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08FB9EA"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74DBF582"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35668293" w14:textId="77777777" w:rsidR="00283A00" w:rsidRPr="00283A00" w:rsidRDefault="00283A00" w:rsidP="00283A00">
            <w:pPr>
              <w:spacing w:after="0"/>
              <w:rPr>
                <w:sz w:val="18"/>
                <w:szCs w:val="18"/>
              </w:rPr>
            </w:pPr>
            <w:r w:rsidRPr="00283A00">
              <w:rPr>
                <w:sz w:val="18"/>
                <w:szCs w:val="18"/>
              </w:rPr>
              <w:t>1250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38AC0F1B" w14:textId="77777777" w:rsidR="00283A00" w:rsidRPr="00283A00" w:rsidRDefault="00283A00" w:rsidP="00283A00">
            <w:pPr>
              <w:spacing w:after="0"/>
              <w:rPr>
                <w:sz w:val="18"/>
                <w:szCs w:val="18"/>
              </w:rPr>
            </w:pPr>
            <w:r w:rsidRPr="00283A00">
              <w:rPr>
                <w:sz w:val="18"/>
                <w:szCs w:val="18"/>
              </w:rPr>
              <w:t xml:space="preserve">Povolené hodnoty atributu typ vrstvy </w:t>
            </w:r>
            <w:proofErr w:type="spellStart"/>
            <w:r w:rsidRPr="00283A00">
              <w:rPr>
                <w:sz w:val="18"/>
                <w:szCs w:val="18"/>
              </w:rPr>
              <w:t>uses_p</w:t>
            </w:r>
            <w:proofErr w:type="spellEnd"/>
            <w:r w:rsidRPr="00283A00">
              <w:rPr>
                <w:sz w:val="18"/>
                <w:szCs w:val="18"/>
              </w:rPr>
              <w:t xml:space="preserve"> jsou validní.</w:t>
            </w:r>
          </w:p>
        </w:tc>
      </w:tr>
      <w:tr w:rsidR="0077762B" w:rsidRPr="00283A00" w14:paraId="298B1DF3"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5C5B445"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2CA172F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48C4348A"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2A205E90" w14:textId="77777777" w:rsidR="00283A00" w:rsidRPr="00283A00" w:rsidRDefault="00283A00" w:rsidP="00283A00">
            <w:pPr>
              <w:spacing w:after="0"/>
              <w:rPr>
                <w:sz w:val="18"/>
                <w:szCs w:val="18"/>
              </w:rPr>
            </w:pPr>
            <w:r w:rsidRPr="00283A00">
              <w:rPr>
                <w:sz w:val="18"/>
                <w:szCs w:val="18"/>
              </w:rPr>
              <w:t>1252</w:t>
            </w:r>
          </w:p>
        </w:tc>
        <w:tc>
          <w:tcPr>
            <w:tcW w:w="5102" w:type="dxa"/>
            <w:tcBorders>
              <w:bottom w:val="single" w:sz="6" w:space="0" w:color="DDDDDD"/>
            </w:tcBorders>
            <w:tcMar>
              <w:top w:w="57" w:type="dxa"/>
              <w:left w:w="85" w:type="dxa"/>
              <w:bottom w:w="57" w:type="dxa"/>
              <w:right w:w="85" w:type="dxa"/>
            </w:tcMar>
            <w:vAlign w:val="center"/>
            <w:hideMark/>
          </w:tcPr>
          <w:p w14:paraId="36D87847" w14:textId="77777777" w:rsidR="00283A00" w:rsidRPr="00283A00" w:rsidRDefault="00283A00" w:rsidP="00283A00">
            <w:pPr>
              <w:spacing w:after="0"/>
              <w:rPr>
                <w:sz w:val="18"/>
                <w:szCs w:val="18"/>
              </w:rPr>
            </w:pPr>
            <w:r w:rsidRPr="00283A00">
              <w:rPr>
                <w:sz w:val="18"/>
                <w:szCs w:val="18"/>
              </w:rPr>
              <w:t xml:space="preserve">Povolené hodnoty atributu cash vrstvy </w:t>
            </w:r>
            <w:proofErr w:type="spellStart"/>
            <w:r w:rsidRPr="00283A00">
              <w:rPr>
                <w:sz w:val="18"/>
                <w:szCs w:val="18"/>
              </w:rPr>
              <w:t>uses_p</w:t>
            </w:r>
            <w:proofErr w:type="spellEnd"/>
            <w:r w:rsidRPr="00283A00">
              <w:rPr>
                <w:sz w:val="18"/>
                <w:szCs w:val="18"/>
              </w:rPr>
              <w:t xml:space="preserve"> jsou validní.</w:t>
            </w:r>
          </w:p>
        </w:tc>
      </w:tr>
      <w:tr w:rsidR="008E7B73" w:rsidRPr="00283A00" w14:paraId="6F251635"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908CB2B"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1670CE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2967FE46"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59287EB" w14:textId="77777777" w:rsidR="00283A00" w:rsidRPr="00283A00" w:rsidRDefault="00283A00" w:rsidP="00283A00">
            <w:pPr>
              <w:spacing w:after="0"/>
              <w:rPr>
                <w:sz w:val="18"/>
                <w:szCs w:val="18"/>
              </w:rPr>
            </w:pPr>
            <w:r w:rsidRPr="00283A00">
              <w:rPr>
                <w:sz w:val="18"/>
                <w:szCs w:val="18"/>
              </w:rPr>
              <w:t>1254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3174F699"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uses_p</w:t>
            </w:r>
            <w:proofErr w:type="spellEnd"/>
            <w:r w:rsidRPr="00283A00">
              <w:rPr>
                <w:sz w:val="18"/>
                <w:szCs w:val="18"/>
              </w:rPr>
              <w:t xml:space="preserve"> jsou validní.</w:t>
            </w:r>
          </w:p>
        </w:tc>
      </w:tr>
      <w:tr w:rsidR="0077762B" w:rsidRPr="00283A00" w14:paraId="26703816"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7CD1EC28"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1C5DB2F2"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51A69D7E"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7FF4D1B9" w14:textId="77777777" w:rsidR="00283A00" w:rsidRPr="00283A00" w:rsidRDefault="00283A00" w:rsidP="00283A00">
            <w:pPr>
              <w:spacing w:after="0"/>
              <w:rPr>
                <w:sz w:val="18"/>
                <w:szCs w:val="18"/>
              </w:rPr>
            </w:pPr>
            <w:r w:rsidRPr="00283A00">
              <w:rPr>
                <w:sz w:val="18"/>
                <w:szCs w:val="18"/>
              </w:rPr>
              <w:t>1259</w:t>
            </w:r>
          </w:p>
        </w:tc>
        <w:tc>
          <w:tcPr>
            <w:tcW w:w="5102" w:type="dxa"/>
            <w:tcBorders>
              <w:bottom w:val="single" w:sz="6" w:space="0" w:color="DDDDDD"/>
            </w:tcBorders>
            <w:tcMar>
              <w:top w:w="57" w:type="dxa"/>
              <w:left w:w="85" w:type="dxa"/>
              <w:bottom w:w="57" w:type="dxa"/>
              <w:right w:w="85" w:type="dxa"/>
            </w:tcMar>
            <w:vAlign w:val="center"/>
            <w:hideMark/>
          </w:tcPr>
          <w:p w14:paraId="6E1E9613"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vloz_bc</w:t>
            </w:r>
            <w:proofErr w:type="spellEnd"/>
            <w:r w:rsidRPr="00283A00">
              <w:rPr>
                <w:sz w:val="18"/>
                <w:szCs w:val="18"/>
              </w:rPr>
              <w:t xml:space="preserve"> vrstvy </w:t>
            </w:r>
            <w:proofErr w:type="spellStart"/>
            <w:r w:rsidRPr="00283A00">
              <w:rPr>
                <w:sz w:val="18"/>
                <w:szCs w:val="18"/>
              </w:rPr>
              <w:t>uses_p</w:t>
            </w:r>
            <w:proofErr w:type="spellEnd"/>
            <w:r w:rsidRPr="00283A00">
              <w:rPr>
                <w:sz w:val="18"/>
                <w:szCs w:val="18"/>
              </w:rPr>
              <w:t xml:space="preserve"> jsou validní.</w:t>
            </w:r>
          </w:p>
        </w:tc>
      </w:tr>
      <w:tr w:rsidR="008E7B73" w:rsidRPr="00283A00" w14:paraId="357013D9"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3A246E19"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22A0813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0289BD14"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9274E2D" w14:textId="77777777" w:rsidR="00283A00" w:rsidRPr="00283A00" w:rsidRDefault="00283A00" w:rsidP="00283A00">
            <w:pPr>
              <w:spacing w:after="0"/>
              <w:rPr>
                <w:sz w:val="18"/>
                <w:szCs w:val="18"/>
              </w:rPr>
            </w:pPr>
            <w:r w:rsidRPr="00283A00">
              <w:rPr>
                <w:sz w:val="18"/>
                <w:szCs w:val="18"/>
              </w:rPr>
              <w:t>1260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3EF111A"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uses_p</w:t>
            </w:r>
            <w:proofErr w:type="spellEnd"/>
            <w:r w:rsidRPr="00283A00">
              <w:rPr>
                <w:sz w:val="18"/>
                <w:szCs w:val="18"/>
              </w:rPr>
              <w:t xml:space="preserve"> jsou validní.</w:t>
            </w:r>
          </w:p>
        </w:tc>
      </w:tr>
      <w:tr w:rsidR="0077762B" w:rsidRPr="00283A00" w14:paraId="64DBFFE8"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7B639FC"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14DB3D5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9CCB5FA" w14:textId="77777777" w:rsidR="00283A00" w:rsidRPr="00283A00" w:rsidRDefault="00283A00" w:rsidP="00283A00">
            <w:pPr>
              <w:spacing w:after="0"/>
              <w:rPr>
                <w:sz w:val="18"/>
                <w:szCs w:val="18"/>
              </w:rPr>
            </w:pPr>
            <w:r w:rsidRPr="00283A00">
              <w:rPr>
                <w:sz w:val="18"/>
                <w:szCs w:val="18"/>
              </w:rPr>
              <w:t>C</w:t>
            </w:r>
          </w:p>
        </w:tc>
        <w:tc>
          <w:tcPr>
            <w:tcW w:w="567" w:type="dxa"/>
            <w:tcBorders>
              <w:bottom w:val="single" w:sz="6" w:space="0" w:color="DDDDDD"/>
            </w:tcBorders>
            <w:tcMar>
              <w:top w:w="57" w:type="dxa"/>
              <w:left w:w="85" w:type="dxa"/>
              <w:bottom w:w="57" w:type="dxa"/>
              <w:right w:w="85" w:type="dxa"/>
            </w:tcMar>
            <w:vAlign w:val="center"/>
            <w:hideMark/>
          </w:tcPr>
          <w:p w14:paraId="7D6E1853" w14:textId="77777777" w:rsidR="00283A00" w:rsidRPr="00283A00" w:rsidRDefault="00283A00" w:rsidP="00283A00">
            <w:pPr>
              <w:spacing w:after="0"/>
              <w:rPr>
                <w:sz w:val="18"/>
                <w:szCs w:val="18"/>
              </w:rPr>
            </w:pPr>
            <w:r w:rsidRPr="00283A00">
              <w:rPr>
                <w:sz w:val="18"/>
                <w:szCs w:val="18"/>
              </w:rPr>
              <w:t>1350</w:t>
            </w:r>
          </w:p>
        </w:tc>
        <w:tc>
          <w:tcPr>
            <w:tcW w:w="5102" w:type="dxa"/>
            <w:tcBorders>
              <w:bottom w:val="single" w:sz="6" w:space="0" w:color="DDDDDD"/>
            </w:tcBorders>
            <w:tcMar>
              <w:top w:w="57" w:type="dxa"/>
              <w:left w:w="85" w:type="dxa"/>
              <w:bottom w:w="57" w:type="dxa"/>
              <w:right w:w="85" w:type="dxa"/>
            </w:tcMar>
            <w:vAlign w:val="center"/>
            <w:hideMark/>
          </w:tcPr>
          <w:p w14:paraId="03A8268F" w14:textId="77777777" w:rsidR="00283A00" w:rsidRPr="00283A00" w:rsidRDefault="00283A00" w:rsidP="00283A00">
            <w:pPr>
              <w:spacing w:after="0"/>
              <w:rPr>
                <w:sz w:val="18"/>
                <w:szCs w:val="18"/>
              </w:rPr>
            </w:pPr>
            <w:r w:rsidRPr="00283A00">
              <w:rPr>
                <w:sz w:val="18"/>
                <w:szCs w:val="18"/>
              </w:rPr>
              <w:t xml:space="preserve">Souřadnicový systém vrstvy </w:t>
            </w:r>
            <w:proofErr w:type="spellStart"/>
            <w:r w:rsidRPr="00283A00">
              <w:rPr>
                <w:sz w:val="18"/>
                <w:szCs w:val="18"/>
              </w:rPr>
              <w:t>uses_p</w:t>
            </w:r>
            <w:proofErr w:type="spellEnd"/>
            <w:r w:rsidRPr="00283A00">
              <w:rPr>
                <w:sz w:val="18"/>
                <w:szCs w:val="18"/>
              </w:rPr>
              <w:t xml:space="preserve"> je správný.</w:t>
            </w:r>
          </w:p>
        </w:tc>
      </w:tr>
      <w:tr w:rsidR="008E7B73" w:rsidRPr="00283A00" w14:paraId="3D4C1BDF"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66F55DD1"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6E1D026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9F1FD56"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0390B6DF" w14:textId="77777777" w:rsidR="00283A00" w:rsidRPr="00283A00" w:rsidRDefault="00283A00" w:rsidP="00283A00">
            <w:pPr>
              <w:spacing w:after="0"/>
              <w:rPr>
                <w:sz w:val="18"/>
                <w:szCs w:val="18"/>
              </w:rPr>
            </w:pPr>
            <w:r w:rsidRPr="00283A00">
              <w:rPr>
                <w:sz w:val="18"/>
                <w:szCs w:val="18"/>
              </w:rPr>
              <w:t>1451</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1C42854" w14:textId="77777777" w:rsidR="00283A00" w:rsidRPr="00283A00" w:rsidRDefault="00283A00" w:rsidP="00283A00">
            <w:pPr>
              <w:spacing w:after="0"/>
              <w:rPr>
                <w:sz w:val="18"/>
                <w:szCs w:val="18"/>
              </w:rPr>
            </w:pPr>
            <w:r w:rsidRPr="00283A00">
              <w:rPr>
                <w:sz w:val="18"/>
                <w:szCs w:val="18"/>
              </w:rPr>
              <w:t xml:space="preserve">Objekty ve vrstvě </w:t>
            </w:r>
            <w:proofErr w:type="spellStart"/>
            <w:r w:rsidRPr="00283A00">
              <w:rPr>
                <w:sz w:val="18"/>
                <w:szCs w:val="18"/>
              </w:rPr>
              <w:t>uses_p</w:t>
            </w:r>
            <w:proofErr w:type="spellEnd"/>
            <w:r w:rsidRPr="00283A00">
              <w:rPr>
                <w:sz w:val="18"/>
                <w:szCs w:val="18"/>
              </w:rPr>
              <w:t xml:space="preserve"> se nepřekrývají.</w:t>
            </w:r>
          </w:p>
        </w:tc>
      </w:tr>
      <w:tr w:rsidR="0077762B" w:rsidRPr="00283A00" w14:paraId="51BDE237"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BD60F6E"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E1ACB7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74FDAD7C"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42F572E5" w14:textId="77777777" w:rsidR="00283A00" w:rsidRPr="00283A00" w:rsidRDefault="00283A00" w:rsidP="00283A00">
            <w:pPr>
              <w:spacing w:after="0"/>
              <w:rPr>
                <w:sz w:val="18"/>
                <w:szCs w:val="18"/>
              </w:rPr>
            </w:pPr>
            <w:r w:rsidRPr="00283A00">
              <w:rPr>
                <w:sz w:val="18"/>
                <w:szCs w:val="18"/>
              </w:rPr>
              <w:t>1454</w:t>
            </w:r>
          </w:p>
        </w:tc>
        <w:tc>
          <w:tcPr>
            <w:tcW w:w="5102" w:type="dxa"/>
            <w:tcBorders>
              <w:bottom w:val="single" w:sz="6" w:space="0" w:color="DDDDDD"/>
            </w:tcBorders>
            <w:tcMar>
              <w:top w:w="57" w:type="dxa"/>
              <w:left w:w="85" w:type="dxa"/>
              <w:bottom w:w="57" w:type="dxa"/>
              <w:right w:w="85" w:type="dxa"/>
            </w:tcMar>
            <w:vAlign w:val="center"/>
            <w:hideMark/>
          </w:tcPr>
          <w:p w14:paraId="5D4596FA"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uses_p</w:t>
            </w:r>
            <w:proofErr w:type="spellEnd"/>
            <w:r w:rsidRPr="00283A00">
              <w:rPr>
                <w:sz w:val="18"/>
                <w:szCs w:val="18"/>
              </w:rPr>
              <w:t xml:space="preserve"> se nachází v </w:t>
            </w:r>
            <w:proofErr w:type="spellStart"/>
            <w:r w:rsidRPr="00283A00">
              <w:rPr>
                <w:sz w:val="18"/>
                <w:szCs w:val="18"/>
              </w:rPr>
              <w:t>reseneuzemi_p</w:t>
            </w:r>
            <w:proofErr w:type="spellEnd"/>
            <w:r w:rsidRPr="00283A00">
              <w:rPr>
                <w:sz w:val="18"/>
                <w:szCs w:val="18"/>
              </w:rPr>
              <w:t>.</w:t>
            </w:r>
          </w:p>
        </w:tc>
      </w:tr>
      <w:tr w:rsidR="008E7B73" w:rsidRPr="00283A00" w14:paraId="6BD30F8A"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C9C394F"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04F8A08"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66F11F9"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E1158B7" w14:textId="77777777" w:rsidR="00283A00" w:rsidRPr="00283A00" w:rsidRDefault="00283A00" w:rsidP="00283A00">
            <w:pPr>
              <w:spacing w:after="0"/>
              <w:rPr>
                <w:sz w:val="18"/>
                <w:szCs w:val="18"/>
              </w:rPr>
            </w:pPr>
            <w:r w:rsidRPr="00283A00">
              <w:rPr>
                <w:sz w:val="18"/>
                <w:szCs w:val="18"/>
              </w:rPr>
              <w:t>1550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A856DD2"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uses_p</w:t>
            </w:r>
            <w:proofErr w:type="spellEnd"/>
            <w:r w:rsidRPr="00283A00">
              <w:rPr>
                <w:sz w:val="18"/>
                <w:szCs w:val="18"/>
              </w:rPr>
              <w:t xml:space="preserve"> neobsahuje záznamy geometrie s "</w:t>
            </w:r>
            <w:proofErr w:type="spellStart"/>
            <w:r w:rsidRPr="00283A00">
              <w:rPr>
                <w:sz w:val="18"/>
                <w:szCs w:val="18"/>
              </w:rPr>
              <w:t>null</w:t>
            </w:r>
            <w:proofErr w:type="spellEnd"/>
            <w:r w:rsidRPr="00283A00">
              <w:rPr>
                <w:sz w:val="18"/>
                <w:szCs w:val="18"/>
              </w:rPr>
              <w:t>" hodnotou.</w:t>
            </w:r>
          </w:p>
        </w:tc>
      </w:tr>
      <w:tr w:rsidR="0077762B" w:rsidRPr="00283A00" w14:paraId="7F07B3CE"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B0823E3"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22556D98"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425A278D"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17AC2311" w14:textId="77777777" w:rsidR="00283A00" w:rsidRPr="00283A00" w:rsidRDefault="00283A00" w:rsidP="00283A00">
            <w:pPr>
              <w:spacing w:after="0"/>
              <w:rPr>
                <w:sz w:val="18"/>
                <w:szCs w:val="18"/>
              </w:rPr>
            </w:pPr>
            <w:r w:rsidRPr="00283A00">
              <w:rPr>
                <w:sz w:val="18"/>
                <w:szCs w:val="18"/>
              </w:rPr>
              <w:t>1551</w:t>
            </w:r>
          </w:p>
        </w:tc>
        <w:tc>
          <w:tcPr>
            <w:tcW w:w="5102" w:type="dxa"/>
            <w:tcBorders>
              <w:bottom w:val="single" w:sz="6" w:space="0" w:color="DDDDDD"/>
            </w:tcBorders>
            <w:tcMar>
              <w:top w:w="57" w:type="dxa"/>
              <w:left w:w="85" w:type="dxa"/>
              <w:bottom w:w="57" w:type="dxa"/>
              <w:right w:w="85" w:type="dxa"/>
            </w:tcMar>
            <w:vAlign w:val="center"/>
            <w:hideMark/>
          </w:tcPr>
          <w:p w14:paraId="41CA0AA8"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uses_p</w:t>
            </w:r>
            <w:proofErr w:type="spellEnd"/>
            <w:r w:rsidRPr="00283A00">
              <w:rPr>
                <w:sz w:val="18"/>
                <w:szCs w:val="18"/>
              </w:rPr>
              <w:t xml:space="preserve"> neobsahuje záznamy geometrie, které sami sebe kříží.</w:t>
            </w:r>
          </w:p>
        </w:tc>
      </w:tr>
      <w:tr w:rsidR="008E7B73" w:rsidRPr="00283A00" w14:paraId="4B05205B"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6589F1CD"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80E2AF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2947D8F"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5A1B9C8" w14:textId="77777777" w:rsidR="00283A00" w:rsidRPr="00283A00" w:rsidRDefault="00283A00" w:rsidP="00283A00">
            <w:pPr>
              <w:spacing w:after="0"/>
              <w:rPr>
                <w:sz w:val="18"/>
                <w:szCs w:val="18"/>
              </w:rPr>
            </w:pPr>
            <w:r w:rsidRPr="00283A00">
              <w:rPr>
                <w:sz w:val="18"/>
                <w:szCs w:val="18"/>
              </w:rPr>
              <w:t>1553</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4860F789"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uses_p</w:t>
            </w:r>
            <w:proofErr w:type="spellEnd"/>
            <w:r w:rsidRPr="00283A00">
              <w:rPr>
                <w:sz w:val="18"/>
                <w:szCs w:val="18"/>
              </w:rPr>
              <w:t xml:space="preserve"> neobsahuje záznamy s dírami uvnitř polygonů.</w:t>
            </w:r>
          </w:p>
        </w:tc>
      </w:tr>
      <w:tr w:rsidR="0077762B" w:rsidRPr="00283A00" w14:paraId="3A37EEFC"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EB717E1" w14:textId="77777777" w:rsidR="00283A00" w:rsidRPr="00283A00" w:rsidRDefault="00283A00" w:rsidP="00283A00">
            <w:pPr>
              <w:spacing w:after="0"/>
              <w:rPr>
                <w:sz w:val="18"/>
                <w:szCs w:val="18"/>
              </w:rPr>
            </w:pPr>
            <w:proofErr w:type="spellStart"/>
            <w:r w:rsidRPr="00283A00">
              <w:rPr>
                <w:sz w:val="18"/>
                <w:szCs w:val="18"/>
              </w:rPr>
              <w:t>uses_p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11BDDE4"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551C54C9"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3AED7EA8" w14:textId="77777777" w:rsidR="00283A00" w:rsidRPr="00283A00" w:rsidRDefault="00283A00" w:rsidP="00283A00">
            <w:pPr>
              <w:spacing w:after="0"/>
              <w:rPr>
                <w:sz w:val="18"/>
                <w:szCs w:val="18"/>
              </w:rPr>
            </w:pPr>
            <w:r w:rsidRPr="00283A00">
              <w:rPr>
                <w:sz w:val="18"/>
                <w:szCs w:val="18"/>
              </w:rPr>
              <w:t>1555</w:t>
            </w:r>
          </w:p>
        </w:tc>
        <w:tc>
          <w:tcPr>
            <w:tcW w:w="5102" w:type="dxa"/>
            <w:tcBorders>
              <w:bottom w:val="single" w:sz="6" w:space="0" w:color="DDDDDD"/>
            </w:tcBorders>
            <w:tcMar>
              <w:top w:w="57" w:type="dxa"/>
              <w:left w:w="85" w:type="dxa"/>
              <w:bottom w:w="57" w:type="dxa"/>
              <w:right w:w="85" w:type="dxa"/>
            </w:tcMar>
            <w:vAlign w:val="center"/>
            <w:hideMark/>
          </w:tcPr>
          <w:p w14:paraId="4420D27D"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uses_p</w:t>
            </w:r>
            <w:proofErr w:type="spellEnd"/>
            <w:r w:rsidRPr="00283A00">
              <w:rPr>
                <w:sz w:val="18"/>
                <w:szCs w:val="18"/>
              </w:rPr>
              <w:t xml:space="preserve"> neobsahuje duplicitní záznamy.</w:t>
            </w:r>
          </w:p>
        </w:tc>
      </w:tr>
      <w:tr w:rsidR="008E7B73" w:rsidRPr="00283A00" w14:paraId="33F175EF"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ED810C4" w14:textId="77777777" w:rsidR="00283A00" w:rsidRPr="00283A00" w:rsidRDefault="00283A00" w:rsidP="00283A00">
            <w:pPr>
              <w:spacing w:after="0"/>
              <w:rPr>
                <w:sz w:val="18"/>
                <w:szCs w:val="18"/>
              </w:rPr>
            </w:pPr>
            <w:proofErr w:type="spellStart"/>
            <w:r w:rsidRPr="00283A00">
              <w:rPr>
                <w:sz w:val="18"/>
                <w:szCs w:val="18"/>
              </w:rPr>
              <w:t>uzemiprvkyrp_p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207F32B"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608626E"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AB4FD71"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C6B859C"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uzemiprvkyrp_p</w:t>
            </w:r>
            <w:proofErr w:type="spellEnd"/>
            <w:r w:rsidRPr="00283A00">
              <w:rPr>
                <w:sz w:val="18"/>
                <w:szCs w:val="18"/>
              </w:rPr>
              <w:t xml:space="preserve"> není přítomná, nebo je poškozený SHP soubor vrstvy.</w:t>
            </w:r>
          </w:p>
        </w:tc>
      </w:tr>
      <w:tr w:rsidR="0077762B" w:rsidRPr="00283A00" w14:paraId="677DCB6C"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51461782" w14:textId="77777777" w:rsidR="00283A00" w:rsidRPr="00283A00" w:rsidRDefault="00283A00" w:rsidP="00283A00">
            <w:pPr>
              <w:spacing w:after="0"/>
              <w:rPr>
                <w:sz w:val="18"/>
                <w:szCs w:val="18"/>
              </w:rPr>
            </w:pPr>
            <w:proofErr w:type="spellStart"/>
            <w:r w:rsidRPr="00283A00">
              <w:rPr>
                <w:sz w:val="18"/>
                <w:szCs w:val="18"/>
              </w:rPr>
              <w:lastRenderedPageBreak/>
              <w:t>uzemnirezervy_p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0900AD3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7A0212C2"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C969F60"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796D0C4C" w14:textId="77777777" w:rsidR="00283A00" w:rsidRPr="00283A00" w:rsidRDefault="00283A00" w:rsidP="00283A00">
            <w:pPr>
              <w:spacing w:after="0"/>
              <w:rPr>
                <w:sz w:val="18"/>
                <w:szCs w:val="18"/>
              </w:rPr>
            </w:pPr>
            <w:r w:rsidRPr="00283A00">
              <w:rPr>
                <w:sz w:val="18"/>
                <w:szCs w:val="18"/>
              </w:rPr>
              <w:t xml:space="preserve">Atribut druh vrstvy </w:t>
            </w:r>
            <w:proofErr w:type="spellStart"/>
            <w:r w:rsidRPr="00283A00">
              <w:rPr>
                <w:sz w:val="18"/>
                <w:szCs w:val="18"/>
              </w:rPr>
              <w:t>uzemnirezervy_p</w:t>
            </w:r>
            <w:proofErr w:type="spellEnd"/>
            <w:r w:rsidRPr="00283A00">
              <w:rPr>
                <w:sz w:val="18"/>
                <w:szCs w:val="18"/>
              </w:rPr>
              <w:t xml:space="preserve"> je v souladu s platnou vyhláškou.</w:t>
            </w:r>
          </w:p>
        </w:tc>
      </w:tr>
      <w:tr w:rsidR="008E7B73" w:rsidRPr="00283A00" w14:paraId="7060A14F"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FF1EC56"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5F0493F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4DADDDDF"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2259E1D"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182F79CE" w14:textId="77777777" w:rsidR="00283A00" w:rsidRPr="00283A00" w:rsidRDefault="00283A00" w:rsidP="00283A00">
            <w:pPr>
              <w:spacing w:after="0"/>
              <w:rPr>
                <w:sz w:val="18"/>
                <w:szCs w:val="18"/>
              </w:rPr>
            </w:pPr>
            <w:r w:rsidRPr="00283A00">
              <w:rPr>
                <w:sz w:val="18"/>
                <w:szCs w:val="18"/>
              </w:rPr>
              <w:t xml:space="preserve">Atribut typ vrstvy </w:t>
            </w:r>
            <w:proofErr w:type="spellStart"/>
            <w:r w:rsidRPr="00283A00">
              <w:rPr>
                <w:sz w:val="18"/>
                <w:szCs w:val="18"/>
              </w:rPr>
              <w:t>uzemnirezervy_p</w:t>
            </w:r>
            <w:proofErr w:type="spellEnd"/>
            <w:r w:rsidRPr="00283A00">
              <w:rPr>
                <w:sz w:val="18"/>
                <w:szCs w:val="18"/>
              </w:rPr>
              <w:t xml:space="preserve"> je v souladu s platnou vyhláškou.</w:t>
            </w:r>
          </w:p>
        </w:tc>
      </w:tr>
      <w:tr w:rsidR="0077762B" w:rsidRPr="00283A00" w14:paraId="7B828C05"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6194CDC"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3A662D2"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129F665"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1DE4DF2"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3860FACE"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uroven</w:t>
            </w:r>
            <w:proofErr w:type="spellEnd"/>
            <w:r w:rsidRPr="00283A00">
              <w:rPr>
                <w:sz w:val="18"/>
                <w:szCs w:val="18"/>
              </w:rPr>
              <w:t xml:space="preserve"> vrstvy </w:t>
            </w:r>
            <w:proofErr w:type="spellStart"/>
            <w:r w:rsidRPr="00283A00">
              <w:rPr>
                <w:sz w:val="18"/>
                <w:szCs w:val="18"/>
              </w:rPr>
              <w:t>uzemnirezervy_p</w:t>
            </w:r>
            <w:proofErr w:type="spellEnd"/>
            <w:r w:rsidRPr="00283A00">
              <w:rPr>
                <w:sz w:val="18"/>
                <w:szCs w:val="18"/>
              </w:rPr>
              <w:t xml:space="preserve"> je v souladu s platnou vyhláškou.</w:t>
            </w:r>
          </w:p>
        </w:tc>
      </w:tr>
      <w:tr w:rsidR="008E7B73" w:rsidRPr="00283A00" w14:paraId="5B95A5EB"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A429E31"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8BB99BD"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005BCA1"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7224594"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58D4177B"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uzemnirezervy_p</w:t>
            </w:r>
            <w:proofErr w:type="spellEnd"/>
            <w:r w:rsidRPr="00283A00">
              <w:rPr>
                <w:sz w:val="18"/>
                <w:szCs w:val="18"/>
              </w:rPr>
              <w:t xml:space="preserve"> je v souladu s platnou vyhláškou.</w:t>
            </w:r>
          </w:p>
        </w:tc>
      </w:tr>
      <w:tr w:rsidR="0077762B" w:rsidRPr="00283A00" w14:paraId="5182F0C6"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70B1937"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1FD31B9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0D623B6"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224A4E8"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42D71D11"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uzemnirezervy_p</w:t>
            </w:r>
            <w:proofErr w:type="spellEnd"/>
            <w:r w:rsidRPr="00283A00">
              <w:rPr>
                <w:sz w:val="18"/>
                <w:szCs w:val="18"/>
              </w:rPr>
              <w:t xml:space="preserve"> je v souladu s platnou vyhláškou.</w:t>
            </w:r>
          </w:p>
        </w:tc>
      </w:tr>
      <w:tr w:rsidR="008E7B73" w:rsidRPr="00283A00" w14:paraId="517E64B8"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75BCB20"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078C5362"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2D679864"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A4DFA3C" w14:textId="77777777" w:rsidR="00283A00" w:rsidRPr="00283A00" w:rsidRDefault="00283A00" w:rsidP="00283A00">
            <w:pPr>
              <w:spacing w:after="0"/>
              <w:rPr>
                <w:sz w:val="18"/>
                <w:szCs w:val="18"/>
              </w:rPr>
            </w:pPr>
            <w:r w:rsidRPr="00283A00">
              <w:rPr>
                <w:sz w:val="18"/>
                <w:szCs w:val="18"/>
              </w:rPr>
              <w:t>1250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1C85BBB2" w14:textId="77777777" w:rsidR="00283A00" w:rsidRPr="00283A00" w:rsidRDefault="00283A00" w:rsidP="00283A00">
            <w:pPr>
              <w:spacing w:after="0"/>
              <w:rPr>
                <w:sz w:val="18"/>
                <w:szCs w:val="18"/>
              </w:rPr>
            </w:pPr>
            <w:r w:rsidRPr="00283A00">
              <w:rPr>
                <w:sz w:val="18"/>
                <w:szCs w:val="18"/>
              </w:rPr>
              <w:t xml:space="preserve">Povolené hodnoty atributu typ vrstvy </w:t>
            </w:r>
            <w:proofErr w:type="spellStart"/>
            <w:r w:rsidRPr="00283A00">
              <w:rPr>
                <w:sz w:val="18"/>
                <w:szCs w:val="18"/>
              </w:rPr>
              <w:t>uzemnirezervy_p</w:t>
            </w:r>
            <w:proofErr w:type="spellEnd"/>
            <w:r w:rsidRPr="00283A00">
              <w:rPr>
                <w:sz w:val="18"/>
                <w:szCs w:val="18"/>
              </w:rPr>
              <w:t xml:space="preserve"> jsou validní.</w:t>
            </w:r>
          </w:p>
        </w:tc>
      </w:tr>
      <w:tr w:rsidR="0077762B" w:rsidRPr="00283A00" w14:paraId="09CE7F74"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78EAC480"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18164A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BFF21C7"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45BF913B" w14:textId="77777777" w:rsidR="00283A00" w:rsidRPr="00283A00" w:rsidRDefault="00283A00" w:rsidP="00283A00">
            <w:pPr>
              <w:spacing w:after="0"/>
              <w:rPr>
                <w:sz w:val="18"/>
                <w:szCs w:val="18"/>
              </w:rPr>
            </w:pPr>
            <w:r w:rsidRPr="00283A00">
              <w:rPr>
                <w:sz w:val="18"/>
                <w:szCs w:val="18"/>
              </w:rPr>
              <w:t>1251</w:t>
            </w:r>
          </w:p>
        </w:tc>
        <w:tc>
          <w:tcPr>
            <w:tcW w:w="5102" w:type="dxa"/>
            <w:tcBorders>
              <w:bottom w:val="single" w:sz="6" w:space="0" w:color="DDDDDD"/>
            </w:tcBorders>
            <w:tcMar>
              <w:top w:w="57" w:type="dxa"/>
              <w:left w:w="85" w:type="dxa"/>
              <w:bottom w:w="57" w:type="dxa"/>
              <w:right w:w="85" w:type="dxa"/>
            </w:tcMar>
            <w:vAlign w:val="center"/>
            <w:hideMark/>
          </w:tcPr>
          <w:p w14:paraId="61335847" w14:textId="77777777" w:rsidR="00283A00" w:rsidRPr="00283A00" w:rsidRDefault="00283A00" w:rsidP="00283A00">
            <w:pPr>
              <w:spacing w:after="0"/>
              <w:rPr>
                <w:sz w:val="18"/>
                <w:szCs w:val="18"/>
              </w:rPr>
            </w:pPr>
            <w:r w:rsidRPr="00283A00">
              <w:rPr>
                <w:sz w:val="18"/>
                <w:szCs w:val="18"/>
              </w:rPr>
              <w:t xml:space="preserve">Povolené hodnoty atributu druh vrstvy </w:t>
            </w:r>
            <w:proofErr w:type="spellStart"/>
            <w:r w:rsidRPr="00283A00">
              <w:rPr>
                <w:sz w:val="18"/>
                <w:szCs w:val="18"/>
              </w:rPr>
              <w:t>uzemnirezervy_p</w:t>
            </w:r>
            <w:proofErr w:type="spellEnd"/>
            <w:r w:rsidRPr="00283A00">
              <w:rPr>
                <w:sz w:val="18"/>
                <w:szCs w:val="18"/>
              </w:rPr>
              <w:t xml:space="preserve"> jsou validní.</w:t>
            </w:r>
          </w:p>
        </w:tc>
      </w:tr>
      <w:tr w:rsidR="008E7B73" w:rsidRPr="00283A00" w14:paraId="1158794E"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1FC2895"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51ADB2B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0FAF2254"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4CC4BB4B" w14:textId="77777777" w:rsidR="00283A00" w:rsidRPr="00283A00" w:rsidRDefault="00283A00" w:rsidP="00283A00">
            <w:pPr>
              <w:spacing w:after="0"/>
              <w:rPr>
                <w:sz w:val="18"/>
                <w:szCs w:val="18"/>
              </w:rPr>
            </w:pPr>
            <w:r w:rsidRPr="00283A00">
              <w:rPr>
                <w:sz w:val="18"/>
                <w:szCs w:val="18"/>
              </w:rPr>
              <w:t>1254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325210BA"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uzemnirezervy_p</w:t>
            </w:r>
            <w:proofErr w:type="spellEnd"/>
            <w:r w:rsidRPr="00283A00">
              <w:rPr>
                <w:sz w:val="18"/>
                <w:szCs w:val="18"/>
              </w:rPr>
              <w:t xml:space="preserve"> jsou validní.</w:t>
            </w:r>
          </w:p>
        </w:tc>
      </w:tr>
      <w:tr w:rsidR="0077762B" w:rsidRPr="00283A00" w14:paraId="7E3D624A"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0A324EA0"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6FF06D3"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40B5970E"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1170DC17" w14:textId="77777777" w:rsidR="00283A00" w:rsidRPr="00283A00" w:rsidRDefault="00283A00" w:rsidP="00283A00">
            <w:pPr>
              <w:spacing w:after="0"/>
              <w:rPr>
                <w:sz w:val="18"/>
                <w:szCs w:val="18"/>
              </w:rPr>
            </w:pPr>
            <w:r w:rsidRPr="00283A00">
              <w:rPr>
                <w:sz w:val="18"/>
                <w:szCs w:val="18"/>
              </w:rPr>
              <w:t>1257</w:t>
            </w:r>
          </w:p>
        </w:tc>
        <w:tc>
          <w:tcPr>
            <w:tcW w:w="5102" w:type="dxa"/>
            <w:tcBorders>
              <w:bottom w:val="single" w:sz="6" w:space="0" w:color="DDDDDD"/>
            </w:tcBorders>
            <w:tcMar>
              <w:top w:w="57" w:type="dxa"/>
              <w:left w:w="85" w:type="dxa"/>
              <w:bottom w:w="57" w:type="dxa"/>
              <w:right w:w="85" w:type="dxa"/>
            </w:tcMar>
            <w:vAlign w:val="center"/>
            <w:hideMark/>
          </w:tcPr>
          <w:p w14:paraId="31B81654"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uroven</w:t>
            </w:r>
            <w:proofErr w:type="spellEnd"/>
            <w:r w:rsidRPr="00283A00">
              <w:rPr>
                <w:sz w:val="18"/>
                <w:szCs w:val="18"/>
              </w:rPr>
              <w:t xml:space="preserve"> vrstvy </w:t>
            </w:r>
            <w:proofErr w:type="spellStart"/>
            <w:r w:rsidRPr="00283A00">
              <w:rPr>
                <w:sz w:val="18"/>
                <w:szCs w:val="18"/>
              </w:rPr>
              <w:t>uzemnirezervy_p</w:t>
            </w:r>
            <w:proofErr w:type="spellEnd"/>
            <w:r w:rsidRPr="00283A00">
              <w:rPr>
                <w:sz w:val="18"/>
                <w:szCs w:val="18"/>
              </w:rPr>
              <w:t xml:space="preserve"> jsou validní.</w:t>
            </w:r>
          </w:p>
        </w:tc>
      </w:tr>
      <w:tr w:rsidR="008E7B73" w:rsidRPr="00283A00" w14:paraId="615A9D81"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13F09F8E"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125C901"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719CEA9A"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BE0FB7A" w14:textId="77777777" w:rsidR="00283A00" w:rsidRPr="00283A00" w:rsidRDefault="00283A00" w:rsidP="00283A00">
            <w:pPr>
              <w:spacing w:after="0"/>
              <w:rPr>
                <w:sz w:val="18"/>
                <w:szCs w:val="18"/>
              </w:rPr>
            </w:pPr>
            <w:r w:rsidRPr="00283A00">
              <w:rPr>
                <w:sz w:val="18"/>
                <w:szCs w:val="18"/>
              </w:rPr>
              <w:t>1260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11C2F97"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uzemnirezervy_p</w:t>
            </w:r>
            <w:proofErr w:type="spellEnd"/>
            <w:r w:rsidRPr="00283A00">
              <w:rPr>
                <w:sz w:val="18"/>
                <w:szCs w:val="18"/>
              </w:rPr>
              <w:t xml:space="preserve"> jsou validní.</w:t>
            </w:r>
          </w:p>
        </w:tc>
      </w:tr>
      <w:tr w:rsidR="0077762B" w:rsidRPr="00283A00" w14:paraId="3FC50570"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C593C32"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36673E4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31CDFECB" w14:textId="77777777" w:rsidR="00283A00" w:rsidRPr="00283A00" w:rsidRDefault="00283A00" w:rsidP="00283A00">
            <w:pPr>
              <w:spacing w:after="0"/>
              <w:rPr>
                <w:sz w:val="18"/>
                <w:szCs w:val="18"/>
              </w:rPr>
            </w:pPr>
            <w:r w:rsidRPr="00283A00">
              <w:rPr>
                <w:sz w:val="18"/>
                <w:szCs w:val="18"/>
              </w:rPr>
              <w:t>C</w:t>
            </w:r>
          </w:p>
        </w:tc>
        <w:tc>
          <w:tcPr>
            <w:tcW w:w="567" w:type="dxa"/>
            <w:tcBorders>
              <w:bottom w:val="single" w:sz="6" w:space="0" w:color="DDDDDD"/>
            </w:tcBorders>
            <w:tcMar>
              <w:top w:w="57" w:type="dxa"/>
              <w:left w:w="85" w:type="dxa"/>
              <w:bottom w:w="57" w:type="dxa"/>
              <w:right w:w="85" w:type="dxa"/>
            </w:tcMar>
            <w:vAlign w:val="center"/>
            <w:hideMark/>
          </w:tcPr>
          <w:p w14:paraId="46B47E06" w14:textId="77777777" w:rsidR="00283A00" w:rsidRPr="00283A00" w:rsidRDefault="00283A00" w:rsidP="00283A00">
            <w:pPr>
              <w:spacing w:after="0"/>
              <w:rPr>
                <w:sz w:val="18"/>
                <w:szCs w:val="18"/>
              </w:rPr>
            </w:pPr>
            <w:r w:rsidRPr="00283A00">
              <w:rPr>
                <w:sz w:val="18"/>
                <w:szCs w:val="18"/>
              </w:rPr>
              <w:t>1350</w:t>
            </w:r>
          </w:p>
        </w:tc>
        <w:tc>
          <w:tcPr>
            <w:tcW w:w="5102" w:type="dxa"/>
            <w:tcBorders>
              <w:bottom w:val="single" w:sz="6" w:space="0" w:color="DDDDDD"/>
            </w:tcBorders>
            <w:tcMar>
              <w:top w:w="57" w:type="dxa"/>
              <w:left w:w="85" w:type="dxa"/>
              <w:bottom w:w="57" w:type="dxa"/>
              <w:right w:w="85" w:type="dxa"/>
            </w:tcMar>
            <w:vAlign w:val="center"/>
            <w:hideMark/>
          </w:tcPr>
          <w:p w14:paraId="15538293" w14:textId="77777777" w:rsidR="00283A00" w:rsidRPr="00283A00" w:rsidRDefault="00283A00" w:rsidP="00283A00">
            <w:pPr>
              <w:spacing w:after="0"/>
              <w:rPr>
                <w:sz w:val="18"/>
                <w:szCs w:val="18"/>
              </w:rPr>
            </w:pPr>
            <w:r w:rsidRPr="00283A00">
              <w:rPr>
                <w:sz w:val="18"/>
                <w:szCs w:val="18"/>
              </w:rPr>
              <w:t xml:space="preserve">Souřadnicový systém vrstvy </w:t>
            </w:r>
            <w:proofErr w:type="spellStart"/>
            <w:r w:rsidRPr="00283A00">
              <w:rPr>
                <w:sz w:val="18"/>
                <w:szCs w:val="18"/>
              </w:rPr>
              <w:t>uzemnirezervy_p</w:t>
            </w:r>
            <w:proofErr w:type="spellEnd"/>
            <w:r w:rsidRPr="00283A00">
              <w:rPr>
                <w:sz w:val="18"/>
                <w:szCs w:val="18"/>
              </w:rPr>
              <w:t xml:space="preserve"> je správný.</w:t>
            </w:r>
          </w:p>
        </w:tc>
      </w:tr>
      <w:tr w:rsidR="008E7B73" w:rsidRPr="00283A00" w14:paraId="32D4A45B"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46E70D5"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BEB5860"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2EAA08CF"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4C20ADF0" w14:textId="77777777" w:rsidR="00283A00" w:rsidRPr="00283A00" w:rsidRDefault="00283A00" w:rsidP="00283A00">
            <w:pPr>
              <w:spacing w:after="0"/>
              <w:rPr>
                <w:sz w:val="18"/>
                <w:szCs w:val="18"/>
              </w:rPr>
            </w:pPr>
            <w:r w:rsidRPr="00283A00">
              <w:rPr>
                <w:sz w:val="18"/>
                <w:szCs w:val="18"/>
              </w:rPr>
              <w:t>1454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1CBDA7A2"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uzemnirezervy_p</w:t>
            </w:r>
            <w:proofErr w:type="spellEnd"/>
            <w:r w:rsidRPr="00283A00">
              <w:rPr>
                <w:sz w:val="18"/>
                <w:szCs w:val="18"/>
              </w:rPr>
              <w:t xml:space="preserve"> se nachází v </w:t>
            </w:r>
            <w:proofErr w:type="spellStart"/>
            <w:r w:rsidRPr="00283A00">
              <w:rPr>
                <w:sz w:val="18"/>
                <w:szCs w:val="18"/>
              </w:rPr>
              <w:t>reseneuzemi_p</w:t>
            </w:r>
            <w:proofErr w:type="spellEnd"/>
            <w:r w:rsidRPr="00283A00">
              <w:rPr>
                <w:sz w:val="18"/>
                <w:szCs w:val="18"/>
              </w:rPr>
              <w:t>.</w:t>
            </w:r>
          </w:p>
        </w:tc>
      </w:tr>
      <w:tr w:rsidR="0077762B" w:rsidRPr="00283A00" w14:paraId="7D876B2E"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2B1FADF"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20F1FF40"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7EDA039A"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0CC9247C" w14:textId="77777777" w:rsidR="00283A00" w:rsidRPr="00283A00" w:rsidRDefault="00283A00" w:rsidP="00283A00">
            <w:pPr>
              <w:spacing w:after="0"/>
              <w:rPr>
                <w:sz w:val="18"/>
                <w:szCs w:val="18"/>
              </w:rPr>
            </w:pPr>
            <w:r w:rsidRPr="00283A00">
              <w:rPr>
                <w:sz w:val="18"/>
                <w:szCs w:val="18"/>
              </w:rPr>
              <w:t>1550</w:t>
            </w:r>
          </w:p>
        </w:tc>
        <w:tc>
          <w:tcPr>
            <w:tcW w:w="5102" w:type="dxa"/>
            <w:tcBorders>
              <w:bottom w:val="single" w:sz="6" w:space="0" w:color="DDDDDD"/>
            </w:tcBorders>
            <w:tcMar>
              <w:top w:w="57" w:type="dxa"/>
              <w:left w:w="85" w:type="dxa"/>
              <w:bottom w:w="57" w:type="dxa"/>
              <w:right w:w="85" w:type="dxa"/>
            </w:tcMar>
            <w:vAlign w:val="center"/>
            <w:hideMark/>
          </w:tcPr>
          <w:p w14:paraId="1B894E24"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uzemnirezervy_p</w:t>
            </w:r>
            <w:proofErr w:type="spellEnd"/>
            <w:r w:rsidRPr="00283A00">
              <w:rPr>
                <w:sz w:val="18"/>
                <w:szCs w:val="18"/>
              </w:rPr>
              <w:t xml:space="preserve"> neobsahuje záznamy geometrie s "</w:t>
            </w:r>
            <w:proofErr w:type="spellStart"/>
            <w:r w:rsidRPr="00283A00">
              <w:rPr>
                <w:sz w:val="18"/>
                <w:szCs w:val="18"/>
              </w:rPr>
              <w:t>null</w:t>
            </w:r>
            <w:proofErr w:type="spellEnd"/>
            <w:r w:rsidRPr="00283A00">
              <w:rPr>
                <w:sz w:val="18"/>
                <w:szCs w:val="18"/>
              </w:rPr>
              <w:t>" hodnotou.</w:t>
            </w:r>
          </w:p>
        </w:tc>
      </w:tr>
      <w:tr w:rsidR="008E7B73" w:rsidRPr="00283A00" w14:paraId="73A14487"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F27B514"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15A935D"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4AD41B1F"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462140EA" w14:textId="77777777" w:rsidR="00283A00" w:rsidRPr="00283A00" w:rsidRDefault="00283A00" w:rsidP="00283A00">
            <w:pPr>
              <w:spacing w:after="0"/>
              <w:rPr>
                <w:sz w:val="18"/>
                <w:szCs w:val="18"/>
              </w:rPr>
            </w:pPr>
            <w:r w:rsidRPr="00283A00">
              <w:rPr>
                <w:sz w:val="18"/>
                <w:szCs w:val="18"/>
              </w:rPr>
              <w:t>1551</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4C423E2"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uzemnirezervy_p</w:t>
            </w:r>
            <w:proofErr w:type="spellEnd"/>
            <w:r w:rsidRPr="00283A00">
              <w:rPr>
                <w:sz w:val="18"/>
                <w:szCs w:val="18"/>
              </w:rPr>
              <w:t xml:space="preserve"> neobsahuje záznamy geometrie, které sami sebe kříží.</w:t>
            </w:r>
          </w:p>
        </w:tc>
      </w:tr>
      <w:tr w:rsidR="0077762B" w:rsidRPr="00283A00" w14:paraId="0C9BAA25"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0CCEEE6D"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99D76FA"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28EA5B8B"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41C6ADC0" w14:textId="77777777" w:rsidR="00283A00" w:rsidRPr="00283A00" w:rsidRDefault="00283A00" w:rsidP="00283A00">
            <w:pPr>
              <w:spacing w:after="0"/>
              <w:rPr>
                <w:sz w:val="18"/>
                <w:szCs w:val="18"/>
              </w:rPr>
            </w:pPr>
            <w:r w:rsidRPr="00283A00">
              <w:rPr>
                <w:sz w:val="18"/>
                <w:szCs w:val="18"/>
              </w:rPr>
              <w:t>1553</w:t>
            </w:r>
          </w:p>
        </w:tc>
        <w:tc>
          <w:tcPr>
            <w:tcW w:w="5102" w:type="dxa"/>
            <w:tcBorders>
              <w:bottom w:val="single" w:sz="6" w:space="0" w:color="DDDDDD"/>
            </w:tcBorders>
            <w:tcMar>
              <w:top w:w="57" w:type="dxa"/>
              <w:left w:w="85" w:type="dxa"/>
              <w:bottom w:w="57" w:type="dxa"/>
              <w:right w:w="85" w:type="dxa"/>
            </w:tcMar>
            <w:vAlign w:val="center"/>
            <w:hideMark/>
          </w:tcPr>
          <w:p w14:paraId="7E0478CF"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uzemnirezervy_p</w:t>
            </w:r>
            <w:proofErr w:type="spellEnd"/>
            <w:r w:rsidRPr="00283A00">
              <w:rPr>
                <w:sz w:val="18"/>
                <w:szCs w:val="18"/>
              </w:rPr>
              <w:t xml:space="preserve"> neobsahuje záznamy s dírami uvnitř polygonů.</w:t>
            </w:r>
          </w:p>
        </w:tc>
      </w:tr>
      <w:tr w:rsidR="008E7B73" w:rsidRPr="00283A00" w14:paraId="3599F48B"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ADAF42E" w14:textId="77777777" w:rsidR="00283A00" w:rsidRPr="00283A00" w:rsidRDefault="00283A00" w:rsidP="00283A00">
            <w:pPr>
              <w:spacing w:after="0"/>
              <w:rPr>
                <w:sz w:val="18"/>
                <w:szCs w:val="18"/>
              </w:rPr>
            </w:pPr>
            <w:proofErr w:type="spellStart"/>
            <w:r w:rsidRPr="00283A00">
              <w:rPr>
                <w:sz w:val="18"/>
                <w:szCs w:val="18"/>
              </w:rPr>
              <w:t>uzemnirezervy_p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CD65F0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70872F9"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A2F95B7" w14:textId="77777777" w:rsidR="00283A00" w:rsidRPr="00283A00" w:rsidRDefault="00283A00" w:rsidP="00283A00">
            <w:pPr>
              <w:spacing w:after="0"/>
              <w:rPr>
                <w:sz w:val="18"/>
                <w:szCs w:val="18"/>
              </w:rPr>
            </w:pPr>
            <w:r w:rsidRPr="00283A00">
              <w:rPr>
                <w:sz w:val="18"/>
                <w:szCs w:val="18"/>
              </w:rPr>
              <w:t>1555</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0E8F96D4"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uzemnirezervy_p</w:t>
            </w:r>
            <w:proofErr w:type="spellEnd"/>
            <w:r w:rsidRPr="00283A00">
              <w:rPr>
                <w:sz w:val="18"/>
                <w:szCs w:val="18"/>
              </w:rPr>
              <w:t xml:space="preserve"> neobsahuje duplicitní záznamy.</w:t>
            </w:r>
          </w:p>
        </w:tc>
      </w:tr>
      <w:tr w:rsidR="0077762B" w:rsidRPr="00283A00" w14:paraId="7AC946BC"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E4754CE"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tcMar>
              <w:top w:w="57" w:type="dxa"/>
              <w:left w:w="85" w:type="dxa"/>
              <w:bottom w:w="57" w:type="dxa"/>
              <w:right w:w="85" w:type="dxa"/>
            </w:tcMar>
            <w:vAlign w:val="center"/>
            <w:hideMark/>
          </w:tcPr>
          <w:p w14:paraId="418D5AA6"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66DB56DD"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07A03DD8" w14:textId="77777777" w:rsidR="00283A00" w:rsidRPr="00283A00" w:rsidRDefault="00283A00" w:rsidP="00283A00">
            <w:pPr>
              <w:spacing w:after="0"/>
              <w:rPr>
                <w:sz w:val="18"/>
                <w:szCs w:val="18"/>
              </w:rPr>
            </w:pPr>
            <w:r w:rsidRPr="00283A00">
              <w:rPr>
                <w:sz w:val="18"/>
                <w:szCs w:val="18"/>
              </w:rPr>
              <w:t>1102</w:t>
            </w:r>
          </w:p>
        </w:tc>
        <w:tc>
          <w:tcPr>
            <w:tcW w:w="5102" w:type="dxa"/>
            <w:tcBorders>
              <w:bottom w:val="single" w:sz="6" w:space="0" w:color="DDDDDD"/>
            </w:tcBorders>
            <w:tcMar>
              <w:top w:w="57" w:type="dxa"/>
              <w:left w:w="85" w:type="dxa"/>
              <w:bottom w:w="57" w:type="dxa"/>
              <w:right w:w="85" w:type="dxa"/>
            </w:tcMar>
            <w:vAlign w:val="center"/>
            <w:hideMark/>
          </w:tcPr>
          <w:p w14:paraId="29714DFA" w14:textId="77777777" w:rsidR="00283A00" w:rsidRPr="00283A00" w:rsidRDefault="00283A00" w:rsidP="00283A00">
            <w:pPr>
              <w:spacing w:after="0"/>
              <w:rPr>
                <w:sz w:val="18"/>
                <w:szCs w:val="18"/>
              </w:rPr>
            </w:pPr>
            <w:r w:rsidRPr="00283A00">
              <w:rPr>
                <w:sz w:val="18"/>
                <w:szCs w:val="18"/>
              </w:rPr>
              <w:t xml:space="preserve">Atribut popis vrstvy </w:t>
            </w:r>
            <w:proofErr w:type="spellStart"/>
            <w:r w:rsidRPr="00283A00">
              <w:rPr>
                <w:sz w:val="18"/>
                <w:szCs w:val="18"/>
              </w:rPr>
              <w:t>vpsvpoas_l</w:t>
            </w:r>
            <w:proofErr w:type="spellEnd"/>
            <w:r w:rsidRPr="00283A00">
              <w:rPr>
                <w:sz w:val="18"/>
                <w:szCs w:val="18"/>
              </w:rPr>
              <w:t xml:space="preserve"> není definován v platné vyhlášce.</w:t>
            </w:r>
          </w:p>
        </w:tc>
      </w:tr>
      <w:tr w:rsidR="008E7B73" w:rsidRPr="00283A00" w14:paraId="6C991B18"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16AB8F1D"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E9E05E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1F555BDE"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8B20B2C"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51636150" w14:textId="77777777" w:rsidR="00283A00" w:rsidRPr="00283A00" w:rsidRDefault="00283A00" w:rsidP="00283A00">
            <w:pPr>
              <w:spacing w:after="0"/>
              <w:rPr>
                <w:sz w:val="18"/>
                <w:szCs w:val="18"/>
              </w:rPr>
            </w:pPr>
            <w:r w:rsidRPr="00283A00">
              <w:rPr>
                <w:sz w:val="18"/>
                <w:szCs w:val="18"/>
              </w:rPr>
              <w:t xml:space="preserve">Atribut druh vrstvy </w:t>
            </w:r>
            <w:proofErr w:type="spellStart"/>
            <w:r w:rsidRPr="00283A00">
              <w:rPr>
                <w:sz w:val="18"/>
                <w:szCs w:val="18"/>
              </w:rPr>
              <w:t>vpsvpoas_l</w:t>
            </w:r>
            <w:proofErr w:type="spellEnd"/>
            <w:r w:rsidRPr="00283A00">
              <w:rPr>
                <w:sz w:val="18"/>
                <w:szCs w:val="18"/>
              </w:rPr>
              <w:t xml:space="preserve"> je v souladu s platnou vyhláškou.</w:t>
            </w:r>
          </w:p>
        </w:tc>
      </w:tr>
      <w:tr w:rsidR="0077762B" w:rsidRPr="00283A00" w14:paraId="46FE675F"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8B14A2D"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tcMar>
              <w:top w:w="57" w:type="dxa"/>
              <w:left w:w="85" w:type="dxa"/>
              <w:bottom w:w="57" w:type="dxa"/>
              <w:right w:w="85" w:type="dxa"/>
            </w:tcMar>
            <w:vAlign w:val="center"/>
            <w:hideMark/>
          </w:tcPr>
          <w:p w14:paraId="54776DE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4BFEA53"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518D167E"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2CA4BD49"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uroven</w:t>
            </w:r>
            <w:proofErr w:type="spellEnd"/>
            <w:r w:rsidRPr="00283A00">
              <w:rPr>
                <w:sz w:val="18"/>
                <w:szCs w:val="18"/>
              </w:rPr>
              <w:t xml:space="preserve"> vrstvy </w:t>
            </w:r>
            <w:proofErr w:type="spellStart"/>
            <w:r w:rsidRPr="00283A00">
              <w:rPr>
                <w:sz w:val="18"/>
                <w:szCs w:val="18"/>
              </w:rPr>
              <w:t>vpsvpoas_l</w:t>
            </w:r>
            <w:proofErr w:type="spellEnd"/>
            <w:r w:rsidRPr="00283A00">
              <w:rPr>
                <w:sz w:val="18"/>
                <w:szCs w:val="18"/>
              </w:rPr>
              <w:t xml:space="preserve"> je v souladu s platnou vyhláškou.</w:t>
            </w:r>
          </w:p>
        </w:tc>
      </w:tr>
      <w:tr w:rsidR="008E7B73" w:rsidRPr="00283A00" w14:paraId="2A3AF385"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8D076CA"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6069DD9A"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8673BF4"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0B73E5C5"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8428025"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vpsvpoas_l</w:t>
            </w:r>
            <w:proofErr w:type="spellEnd"/>
            <w:r w:rsidRPr="00283A00">
              <w:rPr>
                <w:sz w:val="18"/>
                <w:szCs w:val="18"/>
              </w:rPr>
              <w:t xml:space="preserve"> je v souladu s platnou vyhláškou.</w:t>
            </w:r>
          </w:p>
        </w:tc>
      </w:tr>
      <w:tr w:rsidR="0077762B" w:rsidRPr="00283A00" w14:paraId="4612CC88"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29CF455"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tcMar>
              <w:top w:w="57" w:type="dxa"/>
              <w:left w:w="85" w:type="dxa"/>
              <w:bottom w:w="57" w:type="dxa"/>
              <w:right w:w="85" w:type="dxa"/>
            </w:tcMar>
            <w:vAlign w:val="center"/>
            <w:hideMark/>
          </w:tcPr>
          <w:p w14:paraId="4A563180"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67B5E66C"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48559ECA"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17B99842"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vpsvpoas_l</w:t>
            </w:r>
            <w:proofErr w:type="spellEnd"/>
            <w:r w:rsidRPr="00283A00">
              <w:rPr>
                <w:sz w:val="18"/>
                <w:szCs w:val="18"/>
              </w:rPr>
              <w:t xml:space="preserve"> je v souladu s platnou vyhláškou.</w:t>
            </w:r>
          </w:p>
        </w:tc>
      </w:tr>
      <w:tr w:rsidR="008E7B73" w:rsidRPr="00283A00" w14:paraId="3198AE71"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A3D4BDB"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C93F13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299B0F5"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6D268915" w14:textId="77777777" w:rsidR="00283A00" w:rsidRPr="00283A00" w:rsidRDefault="00283A00" w:rsidP="00283A00">
            <w:pPr>
              <w:spacing w:after="0"/>
              <w:rPr>
                <w:sz w:val="18"/>
                <w:szCs w:val="18"/>
              </w:rPr>
            </w:pPr>
            <w:r w:rsidRPr="00283A00">
              <w:rPr>
                <w:sz w:val="18"/>
                <w:szCs w:val="18"/>
              </w:rPr>
              <w:t>1251</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A65E1E9" w14:textId="77777777" w:rsidR="00283A00" w:rsidRPr="00283A00" w:rsidRDefault="00283A00" w:rsidP="00283A00">
            <w:pPr>
              <w:spacing w:after="0"/>
              <w:rPr>
                <w:sz w:val="18"/>
                <w:szCs w:val="18"/>
              </w:rPr>
            </w:pPr>
            <w:r w:rsidRPr="00283A00">
              <w:rPr>
                <w:sz w:val="18"/>
                <w:szCs w:val="18"/>
              </w:rPr>
              <w:t xml:space="preserve">Povolené hodnoty atributu druh vrstvy </w:t>
            </w:r>
            <w:proofErr w:type="spellStart"/>
            <w:r w:rsidRPr="00283A00">
              <w:rPr>
                <w:sz w:val="18"/>
                <w:szCs w:val="18"/>
              </w:rPr>
              <w:t>vpsvpoas_l</w:t>
            </w:r>
            <w:proofErr w:type="spellEnd"/>
            <w:r w:rsidRPr="00283A00">
              <w:rPr>
                <w:sz w:val="18"/>
                <w:szCs w:val="18"/>
              </w:rPr>
              <w:t xml:space="preserve"> jsou validní.</w:t>
            </w:r>
          </w:p>
        </w:tc>
      </w:tr>
      <w:tr w:rsidR="0077762B" w:rsidRPr="00283A00" w14:paraId="43610CF0"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968F633"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tcMar>
              <w:top w:w="57" w:type="dxa"/>
              <w:left w:w="85" w:type="dxa"/>
              <w:bottom w:w="57" w:type="dxa"/>
              <w:right w:w="85" w:type="dxa"/>
            </w:tcMar>
            <w:vAlign w:val="center"/>
            <w:hideMark/>
          </w:tcPr>
          <w:p w14:paraId="5AB9D180"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25A70693"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13B3FE89" w14:textId="77777777" w:rsidR="00283A00" w:rsidRPr="00283A00" w:rsidRDefault="00283A00" w:rsidP="00283A00">
            <w:pPr>
              <w:spacing w:after="0"/>
              <w:rPr>
                <w:sz w:val="18"/>
                <w:szCs w:val="18"/>
              </w:rPr>
            </w:pPr>
            <w:r w:rsidRPr="00283A00">
              <w:rPr>
                <w:sz w:val="18"/>
                <w:szCs w:val="18"/>
              </w:rPr>
              <w:t>1254</w:t>
            </w:r>
          </w:p>
        </w:tc>
        <w:tc>
          <w:tcPr>
            <w:tcW w:w="5102" w:type="dxa"/>
            <w:tcBorders>
              <w:bottom w:val="single" w:sz="6" w:space="0" w:color="DDDDDD"/>
            </w:tcBorders>
            <w:tcMar>
              <w:top w:w="57" w:type="dxa"/>
              <w:left w:w="85" w:type="dxa"/>
              <w:bottom w:w="57" w:type="dxa"/>
              <w:right w:w="85" w:type="dxa"/>
            </w:tcMar>
            <w:vAlign w:val="center"/>
            <w:hideMark/>
          </w:tcPr>
          <w:p w14:paraId="7B388C08"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vpsvpoas_l</w:t>
            </w:r>
            <w:proofErr w:type="spellEnd"/>
            <w:r w:rsidRPr="00283A00">
              <w:rPr>
                <w:sz w:val="18"/>
                <w:szCs w:val="18"/>
              </w:rPr>
              <w:t xml:space="preserve"> jsou validní.</w:t>
            </w:r>
          </w:p>
        </w:tc>
      </w:tr>
      <w:tr w:rsidR="008E7B73" w:rsidRPr="00283A00" w14:paraId="6C2BA3B7"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D3A1ABE"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920D6C5"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BDC2533"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078BE302" w14:textId="77777777" w:rsidR="00283A00" w:rsidRPr="00283A00" w:rsidRDefault="00283A00" w:rsidP="00283A00">
            <w:pPr>
              <w:spacing w:after="0"/>
              <w:rPr>
                <w:sz w:val="18"/>
                <w:szCs w:val="18"/>
              </w:rPr>
            </w:pPr>
            <w:r w:rsidRPr="00283A00">
              <w:rPr>
                <w:sz w:val="18"/>
                <w:szCs w:val="18"/>
              </w:rPr>
              <w:t>1257</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1C907029"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uroven</w:t>
            </w:r>
            <w:proofErr w:type="spellEnd"/>
            <w:r w:rsidRPr="00283A00">
              <w:rPr>
                <w:sz w:val="18"/>
                <w:szCs w:val="18"/>
              </w:rPr>
              <w:t xml:space="preserve"> vrstvy </w:t>
            </w:r>
            <w:proofErr w:type="spellStart"/>
            <w:r w:rsidRPr="00283A00">
              <w:rPr>
                <w:sz w:val="18"/>
                <w:szCs w:val="18"/>
              </w:rPr>
              <w:t>vpsvpoas_l</w:t>
            </w:r>
            <w:proofErr w:type="spellEnd"/>
            <w:r w:rsidRPr="00283A00">
              <w:rPr>
                <w:sz w:val="18"/>
                <w:szCs w:val="18"/>
              </w:rPr>
              <w:t xml:space="preserve"> jsou validní.</w:t>
            </w:r>
          </w:p>
        </w:tc>
      </w:tr>
      <w:tr w:rsidR="0077762B" w:rsidRPr="00283A00" w14:paraId="2B725945"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134A6FA"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tcMar>
              <w:top w:w="57" w:type="dxa"/>
              <w:left w:w="85" w:type="dxa"/>
              <w:bottom w:w="57" w:type="dxa"/>
              <w:right w:w="85" w:type="dxa"/>
            </w:tcMar>
            <w:vAlign w:val="center"/>
            <w:hideMark/>
          </w:tcPr>
          <w:p w14:paraId="3BF6BCA2"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3AF5757"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78B658D4" w14:textId="77777777" w:rsidR="00283A00" w:rsidRPr="00283A00" w:rsidRDefault="00283A00" w:rsidP="00283A00">
            <w:pPr>
              <w:spacing w:after="0"/>
              <w:rPr>
                <w:sz w:val="18"/>
                <w:szCs w:val="18"/>
              </w:rPr>
            </w:pPr>
            <w:r w:rsidRPr="00283A00">
              <w:rPr>
                <w:sz w:val="18"/>
                <w:szCs w:val="18"/>
              </w:rPr>
              <w:t>1260</w:t>
            </w:r>
          </w:p>
        </w:tc>
        <w:tc>
          <w:tcPr>
            <w:tcW w:w="5102" w:type="dxa"/>
            <w:tcBorders>
              <w:bottom w:val="single" w:sz="6" w:space="0" w:color="DDDDDD"/>
            </w:tcBorders>
            <w:tcMar>
              <w:top w:w="57" w:type="dxa"/>
              <w:left w:w="85" w:type="dxa"/>
              <w:bottom w:w="57" w:type="dxa"/>
              <w:right w:w="85" w:type="dxa"/>
            </w:tcMar>
            <w:vAlign w:val="center"/>
            <w:hideMark/>
          </w:tcPr>
          <w:p w14:paraId="067AAE03"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vpsvpoas_l</w:t>
            </w:r>
            <w:proofErr w:type="spellEnd"/>
            <w:r w:rsidRPr="00283A00">
              <w:rPr>
                <w:sz w:val="18"/>
                <w:szCs w:val="18"/>
              </w:rPr>
              <w:t xml:space="preserve"> jsou validní.</w:t>
            </w:r>
          </w:p>
        </w:tc>
      </w:tr>
      <w:tr w:rsidR="008E7B73" w:rsidRPr="00283A00" w14:paraId="50F7DBC2"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CD77E09"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520B1488"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0E1F8984" w14:textId="77777777" w:rsidR="00283A00" w:rsidRPr="00283A00" w:rsidRDefault="00283A00" w:rsidP="00283A00">
            <w:pPr>
              <w:spacing w:after="0"/>
              <w:rPr>
                <w:sz w:val="18"/>
                <w:szCs w:val="18"/>
              </w:rPr>
            </w:pPr>
            <w:r w:rsidRPr="00283A00">
              <w:rPr>
                <w:sz w:val="18"/>
                <w:szCs w:val="18"/>
              </w:rPr>
              <w:t>C</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6AEB33D7" w14:textId="77777777" w:rsidR="00283A00" w:rsidRPr="00283A00" w:rsidRDefault="00283A00" w:rsidP="00283A00">
            <w:pPr>
              <w:spacing w:after="0"/>
              <w:rPr>
                <w:sz w:val="18"/>
                <w:szCs w:val="18"/>
              </w:rPr>
            </w:pPr>
            <w:r w:rsidRPr="00283A00">
              <w:rPr>
                <w:sz w:val="18"/>
                <w:szCs w:val="18"/>
              </w:rPr>
              <w:t>1350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5C30A35C" w14:textId="77777777" w:rsidR="00283A00" w:rsidRPr="00283A00" w:rsidRDefault="00283A00" w:rsidP="00283A00">
            <w:pPr>
              <w:spacing w:after="0"/>
              <w:rPr>
                <w:sz w:val="18"/>
                <w:szCs w:val="18"/>
              </w:rPr>
            </w:pPr>
            <w:r w:rsidRPr="00283A00">
              <w:rPr>
                <w:sz w:val="18"/>
                <w:szCs w:val="18"/>
              </w:rPr>
              <w:t xml:space="preserve">Souřadnicový systém vrstvy </w:t>
            </w:r>
            <w:proofErr w:type="spellStart"/>
            <w:r w:rsidRPr="00283A00">
              <w:rPr>
                <w:sz w:val="18"/>
                <w:szCs w:val="18"/>
              </w:rPr>
              <w:t>vpsvpoas_l</w:t>
            </w:r>
            <w:proofErr w:type="spellEnd"/>
            <w:r w:rsidRPr="00283A00">
              <w:rPr>
                <w:sz w:val="18"/>
                <w:szCs w:val="18"/>
              </w:rPr>
              <w:t xml:space="preserve"> je správný.</w:t>
            </w:r>
          </w:p>
        </w:tc>
      </w:tr>
      <w:tr w:rsidR="0077762B" w:rsidRPr="00283A00" w14:paraId="5BCBCBE0"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FB68B6D"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tcMar>
              <w:top w:w="57" w:type="dxa"/>
              <w:left w:w="85" w:type="dxa"/>
              <w:bottom w:w="57" w:type="dxa"/>
              <w:right w:w="85" w:type="dxa"/>
            </w:tcMar>
            <w:vAlign w:val="center"/>
            <w:hideMark/>
          </w:tcPr>
          <w:p w14:paraId="290FA84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58B81AF6"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29EF47C7" w14:textId="77777777" w:rsidR="00283A00" w:rsidRPr="00283A00" w:rsidRDefault="00283A00" w:rsidP="00283A00">
            <w:pPr>
              <w:spacing w:after="0"/>
              <w:rPr>
                <w:sz w:val="18"/>
                <w:szCs w:val="18"/>
              </w:rPr>
            </w:pPr>
            <w:r w:rsidRPr="00283A00">
              <w:rPr>
                <w:sz w:val="18"/>
                <w:szCs w:val="18"/>
              </w:rPr>
              <w:t>1454</w:t>
            </w:r>
          </w:p>
        </w:tc>
        <w:tc>
          <w:tcPr>
            <w:tcW w:w="5102" w:type="dxa"/>
            <w:tcBorders>
              <w:bottom w:val="single" w:sz="6" w:space="0" w:color="DDDDDD"/>
            </w:tcBorders>
            <w:tcMar>
              <w:top w:w="57" w:type="dxa"/>
              <w:left w:w="85" w:type="dxa"/>
              <w:bottom w:w="57" w:type="dxa"/>
              <w:right w:w="85" w:type="dxa"/>
            </w:tcMar>
            <w:vAlign w:val="center"/>
            <w:hideMark/>
          </w:tcPr>
          <w:p w14:paraId="5BA17329"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vpsvpoas_l</w:t>
            </w:r>
            <w:proofErr w:type="spellEnd"/>
            <w:r w:rsidRPr="00283A00">
              <w:rPr>
                <w:sz w:val="18"/>
                <w:szCs w:val="18"/>
              </w:rPr>
              <w:t xml:space="preserve"> se nachází v </w:t>
            </w:r>
            <w:proofErr w:type="spellStart"/>
            <w:r w:rsidRPr="00283A00">
              <w:rPr>
                <w:sz w:val="18"/>
                <w:szCs w:val="18"/>
              </w:rPr>
              <w:t>reseneuzemi_p</w:t>
            </w:r>
            <w:proofErr w:type="spellEnd"/>
            <w:r w:rsidRPr="00283A00">
              <w:rPr>
                <w:sz w:val="18"/>
                <w:szCs w:val="18"/>
              </w:rPr>
              <w:t>.</w:t>
            </w:r>
          </w:p>
        </w:tc>
      </w:tr>
      <w:tr w:rsidR="008E7B73" w:rsidRPr="00283A00" w14:paraId="2AB3A446"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3459445D" w14:textId="77777777" w:rsidR="00283A00" w:rsidRPr="00283A00" w:rsidRDefault="00283A00" w:rsidP="00283A00">
            <w:pPr>
              <w:spacing w:after="0"/>
              <w:rPr>
                <w:sz w:val="18"/>
                <w:szCs w:val="18"/>
              </w:rPr>
            </w:pPr>
            <w:proofErr w:type="spellStart"/>
            <w:r w:rsidRPr="00283A00">
              <w:rPr>
                <w:sz w:val="18"/>
                <w:szCs w:val="18"/>
              </w:rPr>
              <w:lastRenderedPageBreak/>
              <w:t>vpsvpoas_l</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5FA08484"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2C08A8E7"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63445D70" w14:textId="77777777" w:rsidR="00283A00" w:rsidRPr="00283A00" w:rsidRDefault="00283A00" w:rsidP="00283A00">
            <w:pPr>
              <w:spacing w:after="0"/>
              <w:rPr>
                <w:sz w:val="18"/>
                <w:szCs w:val="18"/>
              </w:rPr>
            </w:pPr>
            <w:r w:rsidRPr="00283A00">
              <w:rPr>
                <w:sz w:val="18"/>
                <w:szCs w:val="18"/>
              </w:rPr>
              <w:t>1550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50C18261"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vpsvpoas_l</w:t>
            </w:r>
            <w:proofErr w:type="spellEnd"/>
            <w:r w:rsidRPr="00283A00">
              <w:rPr>
                <w:sz w:val="18"/>
                <w:szCs w:val="18"/>
              </w:rPr>
              <w:t xml:space="preserve"> neobsahuje záznamy geometrie s "</w:t>
            </w:r>
            <w:proofErr w:type="spellStart"/>
            <w:r w:rsidRPr="00283A00">
              <w:rPr>
                <w:sz w:val="18"/>
                <w:szCs w:val="18"/>
              </w:rPr>
              <w:t>null</w:t>
            </w:r>
            <w:proofErr w:type="spellEnd"/>
            <w:r w:rsidRPr="00283A00">
              <w:rPr>
                <w:sz w:val="18"/>
                <w:szCs w:val="18"/>
              </w:rPr>
              <w:t>" hodnotou.</w:t>
            </w:r>
          </w:p>
        </w:tc>
      </w:tr>
      <w:tr w:rsidR="0077762B" w:rsidRPr="00283A00" w14:paraId="7A29AE06"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8B1CD86"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tcMar>
              <w:top w:w="57" w:type="dxa"/>
              <w:left w:w="85" w:type="dxa"/>
              <w:bottom w:w="57" w:type="dxa"/>
              <w:right w:w="85" w:type="dxa"/>
            </w:tcMar>
            <w:vAlign w:val="center"/>
            <w:hideMark/>
          </w:tcPr>
          <w:p w14:paraId="68265B14"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22810075"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49FB5B73" w14:textId="77777777" w:rsidR="00283A00" w:rsidRPr="00283A00" w:rsidRDefault="00283A00" w:rsidP="00283A00">
            <w:pPr>
              <w:spacing w:after="0"/>
              <w:rPr>
                <w:sz w:val="18"/>
                <w:szCs w:val="18"/>
              </w:rPr>
            </w:pPr>
            <w:r w:rsidRPr="00283A00">
              <w:rPr>
                <w:sz w:val="18"/>
                <w:szCs w:val="18"/>
              </w:rPr>
              <w:t>1551</w:t>
            </w:r>
          </w:p>
        </w:tc>
        <w:tc>
          <w:tcPr>
            <w:tcW w:w="5102" w:type="dxa"/>
            <w:tcBorders>
              <w:bottom w:val="single" w:sz="6" w:space="0" w:color="DDDDDD"/>
            </w:tcBorders>
            <w:tcMar>
              <w:top w:w="57" w:type="dxa"/>
              <w:left w:w="85" w:type="dxa"/>
              <w:bottom w:w="57" w:type="dxa"/>
              <w:right w:w="85" w:type="dxa"/>
            </w:tcMar>
            <w:vAlign w:val="center"/>
            <w:hideMark/>
          </w:tcPr>
          <w:p w14:paraId="4AF0278A"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vpsvpoas_l</w:t>
            </w:r>
            <w:proofErr w:type="spellEnd"/>
            <w:r w:rsidRPr="00283A00">
              <w:rPr>
                <w:sz w:val="18"/>
                <w:szCs w:val="18"/>
              </w:rPr>
              <w:t xml:space="preserve"> neobsahuje záznamy geometrie, které sami sebe kříží.</w:t>
            </w:r>
          </w:p>
        </w:tc>
      </w:tr>
      <w:tr w:rsidR="008E7B73" w:rsidRPr="00283A00" w14:paraId="297B2F8A"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C0614AA" w14:textId="77777777" w:rsidR="00283A00" w:rsidRPr="00283A00" w:rsidRDefault="00283A00" w:rsidP="00283A00">
            <w:pPr>
              <w:spacing w:after="0"/>
              <w:rPr>
                <w:sz w:val="18"/>
                <w:szCs w:val="18"/>
              </w:rPr>
            </w:pPr>
            <w:proofErr w:type="spellStart"/>
            <w:r w:rsidRPr="00283A00">
              <w:rPr>
                <w:sz w:val="18"/>
                <w:szCs w:val="18"/>
              </w:rPr>
              <w:t>vpsvpoas_l</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00539A9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225E9515"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18A14A2" w14:textId="77777777" w:rsidR="00283A00" w:rsidRPr="00283A00" w:rsidRDefault="00283A00" w:rsidP="00283A00">
            <w:pPr>
              <w:spacing w:after="0"/>
              <w:rPr>
                <w:sz w:val="18"/>
                <w:szCs w:val="18"/>
              </w:rPr>
            </w:pPr>
            <w:r w:rsidRPr="00283A00">
              <w:rPr>
                <w:sz w:val="18"/>
                <w:szCs w:val="18"/>
              </w:rPr>
              <w:t>1555</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49465016"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vpsvpoas_l</w:t>
            </w:r>
            <w:proofErr w:type="spellEnd"/>
            <w:r w:rsidRPr="00283A00">
              <w:rPr>
                <w:sz w:val="18"/>
                <w:szCs w:val="18"/>
              </w:rPr>
              <w:t xml:space="preserve"> neobsahuje duplicitní záznamy.</w:t>
            </w:r>
          </w:p>
        </w:tc>
      </w:tr>
      <w:tr w:rsidR="0077762B" w:rsidRPr="00283A00" w14:paraId="2C311593"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75DB88E9"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0220534D"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2D285FCE"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00F02979" w14:textId="77777777" w:rsidR="00283A00" w:rsidRPr="00283A00" w:rsidRDefault="00283A00" w:rsidP="00283A00">
            <w:pPr>
              <w:spacing w:after="0"/>
              <w:rPr>
                <w:sz w:val="18"/>
                <w:szCs w:val="18"/>
              </w:rPr>
            </w:pPr>
            <w:r w:rsidRPr="00283A00">
              <w:rPr>
                <w:sz w:val="18"/>
                <w:szCs w:val="18"/>
              </w:rPr>
              <w:t>1412</w:t>
            </w:r>
          </w:p>
        </w:tc>
        <w:tc>
          <w:tcPr>
            <w:tcW w:w="5102" w:type="dxa"/>
            <w:tcBorders>
              <w:bottom w:val="single" w:sz="6" w:space="0" w:color="DDDDDD"/>
            </w:tcBorders>
            <w:tcMar>
              <w:top w:w="57" w:type="dxa"/>
              <w:left w:w="85" w:type="dxa"/>
              <w:bottom w:w="57" w:type="dxa"/>
              <w:right w:w="85" w:type="dxa"/>
            </w:tcMar>
            <w:vAlign w:val="center"/>
            <w:hideMark/>
          </w:tcPr>
          <w:p w14:paraId="1873C3F4" w14:textId="77777777" w:rsidR="00283A00" w:rsidRPr="00283A00" w:rsidRDefault="00283A00" w:rsidP="00283A00">
            <w:pPr>
              <w:spacing w:after="0"/>
              <w:rPr>
                <w:sz w:val="18"/>
                <w:szCs w:val="18"/>
              </w:rPr>
            </w:pPr>
            <w:r w:rsidRPr="00283A00">
              <w:rPr>
                <w:sz w:val="18"/>
                <w:szCs w:val="18"/>
              </w:rPr>
              <w:t xml:space="preserve">Není možné provést kontrolu, zda vrstva </w:t>
            </w:r>
            <w:proofErr w:type="spellStart"/>
            <w:r w:rsidRPr="00283A00">
              <w:rPr>
                <w:sz w:val="18"/>
                <w:szCs w:val="18"/>
              </w:rPr>
              <w:t>vpsvpoas_p</w:t>
            </w:r>
            <w:proofErr w:type="spellEnd"/>
            <w:r w:rsidRPr="00283A00">
              <w:rPr>
                <w:sz w:val="18"/>
                <w:szCs w:val="18"/>
              </w:rPr>
              <w:t xml:space="preserve"> (Druh = VU) se nachází v </w:t>
            </w:r>
            <w:proofErr w:type="spellStart"/>
            <w:r w:rsidRPr="00283A00">
              <w:rPr>
                <w:sz w:val="18"/>
                <w:szCs w:val="18"/>
              </w:rPr>
              <w:t>uses_p</w:t>
            </w:r>
            <w:proofErr w:type="spellEnd"/>
            <w:r w:rsidRPr="00283A00">
              <w:rPr>
                <w:sz w:val="18"/>
                <w:szCs w:val="18"/>
              </w:rPr>
              <w:t>. Chybí jedna ze vstupních vrstev.</w:t>
            </w:r>
          </w:p>
        </w:tc>
      </w:tr>
      <w:tr w:rsidR="008E7B73" w:rsidRPr="00283A00" w14:paraId="7B81192F"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21574A4"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C289DA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7D358282"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08DCA9D2"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146B82AE" w14:textId="77777777" w:rsidR="00283A00" w:rsidRPr="00283A00" w:rsidRDefault="00283A00" w:rsidP="00283A00">
            <w:pPr>
              <w:spacing w:after="0"/>
              <w:rPr>
                <w:sz w:val="18"/>
                <w:szCs w:val="18"/>
              </w:rPr>
            </w:pPr>
            <w:r w:rsidRPr="00283A00">
              <w:rPr>
                <w:sz w:val="18"/>
                <w:szCs w:val="18"/>
              </w:rPr>
              <w:t xml:space="preserve">Atribut druh vrstvy </w:t>
            </w:r>
            <w:proofErr w:type="spellStart"/>
            <w:r w:rsidRPr="00283A00">
              <w:rPr>
                <w:sz w:val="18"/>
                <w:szCs w:val="18"/>
              </w:rPr>
              <w:t>vpsvpoas_p</w:t>
            </w:r>
            <w:proofErr w:type="spellEnd"/>
            <w:r w:rsidRPr="00283A00">
              <w:rPr>
                <w:sz w:val="18"/>
                <w:szCs w:val="18"/>
              </w:rPr>
              <w:t xml:space="preserve"> je v souladu s platnou vyhláškou.</w:t>
            </w:r>
          </w:p>
        </w:tc>
      </w:tr>
      <w:tr w:rsidR="0077762B" w:rsidRPr="00283A00" w14:paraId="658D634F"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22B02752"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AE14962"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FC91137"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2FA631F0"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15D69E8E"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uroven</w:t>
            </w:r>
            <w:proofErr w:type="spellEnd"/>
            <w:r w:rsidRPr="00283A00">
              <w:rPr>
                <w:sz w:val="18"/>
                <w:szCs w:val="18"/>
              </w:rPr>
              <w:t xml:space="preserve"> vrstvy </w:t>
            </w:r>
            <w:proofErr w:type="spellStart"/>
            <w:r w:rsidRPr="00283A00">
              <w:rPr>
                <w:sz w:val="18"/>
                <w:szCs w:val="18"/>
              </w:rPr>
              <w:t>vpsvpoas_p</w:t>
            </w:r>
            <w:proofErr w:type="spellEnd"/>
            <w:r w:rsidRPr="00283A00">
              <w:rPr>
                <w:sz w:val="18"/>
                <w:szCs w:val="18"/>
              </w:rPr>
              <w:t xml:space="preserve"> je v souladu s platnou vyhláškou.</w:t>
            </w:r>
          </w:p>
        </w:tc>
      </w:tr>
      <w:tr w:rsidR="008E7B73" w:rsidRPr="00283A00" w14:paraId="128957A6"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7C27B09A"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19AEFB2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8E60712"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BAA19B3"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7A8D1E7"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vpsvpoas_p</w:t>
            </w:r>
            <w:proofErr w:type="spellEnd"/>
            <w:r w:rsidRPr="00283A00">
              <w:rPr>
                <w:sz w:val="18"/>
                <w:szCs w:val="18"/>
              </w:rPr>
              <w:t xml:space="preserve"> je v souladu s platnou vyhláškou.</w:t>
            </w:r>
          </w:p>
        </w:tc>
      </w:tr>
      <w:tr w:rsidR="0077762B" w:rsidRPr="00283A00" w14:paraId="6AB62429"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9F42EC8"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7B38053"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6C4EEFE7"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2B566582"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2C80F7FB"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vpsvpoas_p</w:t>
            </w:r>
            <w:proofErr w:type="spellEnd"/>
            <w:r w:rsidRPr="00283A00">
              <w:rPr>
                <w:sz w:val="18"/>
                <w:szCs w:val="18"/>
              </w:rPr>
              <w:t xml:space="preserve"> je v souladu s platnou vyhláškou.</w:t>
            </w:r>
          </w:p>
        </w:tc>
      </w:tr>
      <w:tr w:rsidR="008E7B73" w:rsidRPr="00283A00" w14:paraId="7361EE41"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689619C6"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6167BBC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39CF034"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6B7EC56" w14:textId="77777777" w:rsidR="00283A00" w:rsidRPr="00283A00" w:rsidRDefault="00283A00" w:rsidP="00283A00">
            <w:pPr>
              <w:spacing w:after="0"/>
              <w:rPr>
                <w:sz w:val="18"/>
                <w:szCs w:val="18"/>
              </w:rPr>
            </w:pPr>
            <w:r w:rsidRPr="00283A00">
              <w:rPr>
                <w:sz w:val="18"/>
                <w:szCs w:val="18"/>
              </w:rPr>
              <w:t>1251</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8F252DF" w14:textId="77777777" w:rsidR="00283A00" w:rsidRPr="00283A00" w:rsidRDefault="00283A00" w:rsidP="00283A00">
            <w:pPr>
              <w:spacing w:after="0"/>
              <w:rPr>
                <w:sz w:val="18"/>
                <w:szCs w:val="18"/>
              </w:rPr>
            </w:pPr>
            <w:r w:rsidRPr="00283A00">
              <w:rPr>
                <w:sz w:val="18"/>
                <w:szCs w:val="18"/>
              </w:rPr>
              <w:t xml:space="preserve">Povolené hodnoty atributu druh vrstvy </w:t>
            </w:r>
            <w:proofErr w:type="spellStart"/>
            <w:r w:rsidRPr="00283A00">
              <w:rPr>
                <w:sz w:val="18"/>
                <w:szCs w:val="18"/>
              </w:rPr>
              <w:t>vpsvpoas_p</w:t>
            </w:r>
            <w:proofErr w:type="spellEnd"/>
            <w:r w:rsidRPr="00283A00">
              <w:rPr>
                <w:sz w:val="18"/>
                <w:szCs w:val="18"/>
              </w:rPr>
              <w:t xml:space="preserve"> jsou validní.</w:t>
            </w:r>
          </w:p>
        </w:tc>
      </w:tr>
      <w:tr w:rsidR="0077762B" w:rsidRPr="00283A00" w14:paraId="6E17EFB6"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0EFE2B21"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47C939AD"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DB66D87"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2A94990E" w14:textId="77777777" w:rsidR="00283A00" w:rsidRPr="00283A00" w:rsidRDefault="00283A00" w:rsidP="00283A00">
            <w:pPr>
              <w:spacing w:after="0"/>
              <w:rPr>
                <w:sz w:val="18"/>
                <w:szCs w:val="18"/>
              </w:rPr>
            </w:pPr>
            <w:r w:rsidRPr="00283A00">
              <w:rPr>
                <w:sz w:val="18"/>
                <w:szCs w:val="18"/>
              </w:rPr>
              <w:t>1254</w:t>
            </w:r>
          </w:p>
        </w:tc>
        <w:tc>
          <w:tcPr>
            <w:tcW w:w="5102" w:type="dxa"/>
            <w:tcBorders>
              <w:bottom w:val="single" w:sz="6" w:space="0" w:color="DDDDDD"/>
            </w:tcBorders>
            <w:tcMar>
              <w:top w:w="57" w:type="dxa"/>
              <w:left w:w="85" w:type="dxa"/>
              <w:bottom w:w="57" w:type="dxa"/>
              <w:right w:w="85" w:type="dxa"/>
            </w:tcMar>
            <w:vAlign w:val="center"/>
            <w:hideMark/>
          </w:tcPr>
          <w:p w14:paraId="21C06CBA"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ident</w:t>
            </w:r>
            <w:proofErr w:type="spellEnd"/>
            <w:r w:rsidRPr="00283A00">
              <w:rPr>
                <w:sz w:val="18"/>
                <w:szCs w:val="18"/>
              </w:rPr>
              <w:t xml:space="preserve"> vrstvy </w:t>
            </w:r>
            <w:proofErr w:type="spellStart"/>
            <w:r w:rsidRPr="00283A00">
              <w:rPr>
                <w:sz w:val="18"/>
                <w:szCs w:val="18"/>
              </w:rPr>
              <w:t>vpsvpoas_p</w:t>
            </w:r>
            <w:proofErr w:type="spellEnd"/>
            <w:r w:rsidRPr="00283A00">
              <w:rPr>
                <w:sz w:val="18"/>
                <w:szCs w:val="18"/>
              </w:rPr>
              <w:t xml:space="preserve"> jsou validní.</w:t>
            </w:r>
          </w:p>
        </w:tc>
      </w:tr>
      <w:tr w:rsidR="008E7B73" w:rsidRPr="00283A00" w14:paraId="1237D25F"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75418A6"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604251C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B47FEFB"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440DCC29" w14:textId="77777777" w:rsidR="00283A00" w:rsidRPr="00283A00" w:rsidRDefault="00283A00" w:rsidP="00283A00">
            <w:pPr>
              <w:spacing w:after="0"/>
              <w:rPr>
                <w:sz w:val="18"/>
                <w:szCs w:val="18"/>
              </w:rPr>
            </w:pPr>
            <w:r w:rsidRPr="00283A00">
              <w:rPr>
                <w:sz w:val="18"/>
                <w:szCs w:val="18"/>
              </w:rPr>
              <w:t>1257</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05E06CD"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uroven</w:t>
            </w:r>
            <w:proofErr w:type="spellEnd"/>
            <w:r w:rsidRPr="00283A00">
              <w:rPr>
                <w:sz w:val="18"/>
                <w:szCs w:val="18"/>
              </w:rPr>
              <w:t xml:space="preserve"> vrstvy </w:t>
            </w:r>
            <w:proofErr w:type="spellStart"/>
            <w:r w:rsidRPr="00283A00">
              <w:rPr>
                <w:sz w:val="18"/>
                <w:szCs w:val="18"/>
              </w:rPr>
              <w:t>vpsvpoas_p</w:t>
            </w:r>
            <w:proofErr w:type="spellEnd"/>
            <w:r w:rsidRPr="00283A00">
              <w:rPr>
                <w:sz w:val="18"/>
                <w:szCs w:val="18"/>
              </w:rPr>
              <w:t xml:space="preserve"> jsou validní.</w:t>
            </w:r>
          </w:p>
        </w:tc>
      </w:tr>
      <w:tr w:rsidR="0077762B" w:rsidRPr="00283A00" w14:paraId="060FB1B8"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028E4F92"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288F4B57"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1C49FE09"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5DA356F1" w14:textId="77777777" w:rsidR="00283A00" w:rsidRPr="00283A00" w:rsidRDefault="00283A00" w:rsidP="00283A00">
            <w:pPr>
              <w:spacing w:after="0"/>
              <w:rPr>
                <w:sz w:val="18"/>
                <w:szCs w:val="18"/>
              </w:rPr>
            </w:pPr>
            <w:r w:rsidRPr="00283A00">
              <w:rPr>
                <w:sz w:val="18"/>
                <w:szCs w:val="18"/>
              </w:rPr>
              <w:t>1260</w:t>
            </w:r>
          </w:p>
        </w:tc>
        <w:tc>
          <w:tcPr>
            <w:tcW w:w="5102" w:type="dxa"/>
            <w:tcBorders>
              <w:bottom w:val="single" w:sz="6" w:space="0" w:color="DDDDDD"/>
            </w:tcBorders>
            <w:tcMar>
              <w:top w:w="57" w:type="dxa"/>
              <w:left w:w="85" w:type="dxa"/>
              <w:bottom w:w="57" w:type="dxa"/>
              <w:right w:w="85" w:type="dxa"/>
            </w:tcMar>
            <w:vAlign w:val="center"/>
            <w:hideMark/>
          </w:tcPr>
          <w:p w14:paraId="5E4B33D1"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vpsvpoas_p</w:t>
            </w:r>
            <w:proofErr w:type="spellEnd"/>
            <w:r w:rsidRPr="00283A00">
              <w:rPr>
                <w:sz w:val="18"/>
                <w:szCs w:val="18"/>
              </w:rPr>
              <w:t xml:space="preserve"> jsou validní.</w:t>
            </w:r>
          </w:p>
        </w:tc>
      </w:tr>
      <w:tr w:rsidR="008E7B73" w:rsidRPr="00283A00" w14:paraId="594C3B39"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23219CB0"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5B84D24B"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11847698" w14:textId="77777777" w:rsidR="00283A00" w:rsidRPr="00283A00" w:rsidRDefault="00283A00" w:rsidP="00283A00">
            <w:pPr>
              <w:spacing w:after="0"/>
              <w:rPr>
                <w:sz w:val="18"/>
                <w:szCs w:val="18"/>
              </w:rPr>
            </w:pPr>
            <w:r w:rsidRPr="00283A00">
              <w:rPr>
                <w:sz w:val="18"/>
                <w:szCs w:val="18"/>
              </w:rPr>
              <w:t>C</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1C6558D" w14:textId="77777777" w:rsidR="00283A00" w:rsidRPr="00283A00" w:rsidRDefault="00283A00" w:rsidP="00283A00">
            <w:pPr>
              <w:spacing w:after="0"/>
              <w:rPr>
                <w:sz w:val="18"/>
                <w:szCs w:val="18"/>
              </w:rPr>
            </w:pPr>
            <w:r w:rsidRPr="00283A00">
              <w:rPr>
                <w:sz w:val="18"/>
                <w:szCs w:val="18"/>
              </w:rPr>
              <w:t>1350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50CCBBC4" w14:textId="77777777" w:rsidR="00283A00" w:rsidRPr="00283A00" w:rsidRDefault="00283A00" w:rsidP="00283A00">
            <w:pPr>
              <w:spacing w:after="0"/>
              <w:rPr>
                <w:sz w:val="18"/>
                <w:szCs w:val="18"/>
              </w:rPr>
            </w:pPr>
            <w:r w:rsidRPr="00283A00">
              <w:rPr>
                <w:sz w:val="18"/>
                <w:szCs w:val="18"/>
              </w:rPr>
              <w:t xml:space="preserve">Souřadnicový systém vrstvy </w:t>
            </w:r>
            <w:proofErr w:type="spellStart"/>
            <w:r w:rsidRPr="00283A00">
              <w:rPr>
                <w:sz w:val="18"/>
                <w:szCs w:val="18"/>
              </w:rPr>
              <w:t>vpsvpoas_p</w:t>
            </w:r>
            <w:proofErr w:type="spellEnd"/>
            <w:r w:rsidRPr="00283A00">
              <w:rPr>
                <w:sz w:val="18"/>
                <w:szCs w:val="18"/>
              </w:rPr>
              <w:t xml:space="preserve"> je správný.</w:t>
            </w:r>
          </w:p>
        </w:tc>
      </w:tr>
      <w:tr w:rsidR="0077762B" w:rsidRPr="00283A00" w14:paraId="6B4308DC"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5C88DE8F"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09CF008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6553CFB9"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5B54CB24" w14:textId="77777777" w:rsidR="00283A00" w:rsidRPr="00283A00" w:rsidRDefault="00283A00" w:rsidP="00283A00">
            <w:pPr>
              <w:spacing w:after="0"/>
              <w:rPr>
                <w:sz w:val="18"/>
                <w:szCs w:val="18"/>
              </w:rPr>
            </w:pPr>
            <w:r w:rsidRPr="00283A00">
              <w:rPr>
                <w:sz w:val="18"/>
                <w:szCs w:val="18"/>
              </w:rPr>
              <w:t>1454</w:t>
            </w:r>
          </w:p>
        </w:tc>
        <w:tc>
          <w:tcPr>
            <w:tcW w:w="5102" w:type="dxa"/>
            <w:tcBorders>
              <w:bottom w:val="single" w:sz="6" w:space="0" w:color="DDDDDD"/>
            </w:tcBorders>
            <w:tcMar>
              <w:top w:w="57" w:type="dxa"/>
              <w:left w:w="85" w:type="dxa"/>
              <w:bottom w:w="57" w:type="dxa"/>
              <w:right w:w="85" w:type="dxa"/>
            </w:tcMar>
            <w:vAlign w:val="center"/>
            <w:hideMark/>
          </w:tcPr>
          <w:p w14:paraId="5F02033C"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vpsvpoas_p</w:t>
            </w:r>
            <w:proofErr w:type="spellEnd"/>
            <w:r w:rsidRPr="00283A00">
              <w:rPr>
                <w:sz w:val="18"/>
                <w:szCs w:val="18"/>
              </w:rPr>
              <w:t xml:space="preserve"> se nachází v </w:t>
            </w:r>
            <w:proofErr w:type="spellStart"/>
            <w:r w:rsidRPr="00283A00">
              <w:rPr>
                <w:sz w:val="18"/>
                <w:szCs w:val="18"/>
              </w:rPr>
              <w:t>reseneuzemi_p</w:t>
            </w:r>
            <w:proofErr w:type="spellEnd"/>
            <w:r w:rsidRPr="00283A00">
              <w:rPr>
                <w:sz w:val="18"/>
                <w:szCs w:val="18"/>
              </w:rPr>
              <w:t>.</w:t>
            </w:r>
          </w:p>
        </w:tc>
      </w:tr>
      <w:tr w:rsidR="008E7B73" w:rsidRPr="00283A00" w14:paraId="08DB5002"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5B7C7A0"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6720795"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0F99E3C1"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DC32A13" w14:textId="77777777" w:rsidR="00283A00" w:rsidRPr="00283A00" w:rsidRDefault="00283A00" w:rsidP="00283A00">
            <w:pPr>
              <w:spacing w:after="0"/>
              <w:rPr>
                <w:sz w:val="18"/>
                <w:szCs w:val="18"/>
              </w:rPr>
            </w:pPr>
            <w:r w:rsidRPr="00283A00">
              <w:rPr>
                <w:sz w:val="18"/>
                <w:szCs w:val="18"/>
              </w:rPr>
              <w:t>1550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331CEE7"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vpsvpoas_p</w:t>
            </w:r>
            <w:proofErr w:type="spellEnd"/>
            <w:r w:rsidRPr="00283A00">
              <w:rPr>
                <w:sz w:val="18"/>
                <w:szCs w:val="18"/>
              </w:rPr>
              <w:t xml:space="preserve"> neobsahuje záznamy geometrie s "</w:t>
            </w:r>
            <w:proofErr w:type="spellStart"/>
            <w:r w:rsidRPr="00283A00">
              <w:rPr>
                <w:sz w:val="18"/>
                <w:szCs w:val="18"/>
              </w:rPr>
              <w:t>null</w:t>
            </w:r>
            <w:proofErr w:type="spellEnd"/>
            <w:r w:rsidRPr="00283A00">
              <w:rPr>
                <w:sz w:val="18"/>
                <w:szCs w:val="18"/>
              </w:rPr>
              <w:t>" hodnotou.</w:t>
            </w:r>
          </w:p>
        </w:tc>
      </w:tr>
      <w:tr w:rsidR="0077762B" w:rsidRPr="00283A00" w14:paraId="7F30989A"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60991944"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C6B3CE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690CB678"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27C1154D" w14:textId="77777777" w:rsidR="00283A00" w:rsidRPr="00283A00" w:rsidRDefault="00283A00" w:rsidP="00283A00">
            <w:pPr>
              <w:spacing w:after="0"/>
              <w:rPr>
                <w:sz w:val="18"/>
                <w:szCs w:val="18"/>
              </w:rPr>
            </w:pPr>
            <w:r w:rsidRPr="00283A00">
              <w:rPr>
                <w:sz w:val="18"/>
                <w:szCs w:val="18"/>
              </w:rPr>
              <w:t>1551</w:t>
            </w:r>
          </w:p>
        </w:tc>
        <w:tc>
          <w:tcPr>
            <w:tcW w:w="5102" w:type="dxa"/>
            <w:tcBorders>
              <w:bottom w:val="single" w:sz="6" w:space="0" w:color="DDDDDD"/>
            </w:tcBorders>
            <w:tcMar>
              <w:top w:w="57" w:type="dxa"/>
              <w:left w:w="85" w:type="dxa"/>
              <w:bottom w:w="57" w:type="dxa"/>
              <w:right w:w="85" w:type="dxa"/>
            </w:tcMar>
            <w:vAlign w:val="center"/>
            <w:hideMark/>
          </w:tcPr>
          <w:p w14:paraId="355B008B"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vpsvpoas_p</w:t>
            </w:r>
            <w:proofErr w:type="spellEnd"/>
            <w:r w:rsidRPr="00283A00">
              <w:rPr>
                <w:sz w:val="18"/>
                <w:szCs w:val="18"/>
              </w:rPr>
              <w:t xml:space="preserve"> neobsahuje záznamy geometrie, které sami sebe kříží.</w:t>
            </w:r>
          </w:p>
        </w:tc>
      </w:tr>
      <w:tr w:rsidR="008E7B73" w:rsidRPr="00283A00" w14:paraId="2EF315A2"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65B506C"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828F81A"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56C2F87A"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10C3440E" w14:textId="77777777" w:rsidR="00283A00" w:rsidRPr="00283A00" w:rsidRDefault="00283A00" w:rsidP="00283A00">
            <w:pPr>
              <w:spacing w:after="0"/>
              <w:rPr>
                <w:sz w:val="18"/>
                <w:szCs w:val="18"/>
              </w:rPr>
            </w:pPr>
            <w:r w:rsidRPr="00283A00">
              <w:rPr>
                <w:sz w:val="18"/>
                <w:szCs w:val="18"/>
              </w:rPr>
              <w:t>1553</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E16777F"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vpsvpoas_p</w:t>
            </w:r>
            <w:proofErr w:type="spellEnd"/>
            <w:r w:rsidRPr="00283A00">
              <w:rPr>
                <w:sz w:val="18"/>
                <w:szCs w:val="18"/>
              </w:rPr>
              <w:t xml:space="preserve"> neobsahuje záznamy s dírami uvnitř polygonů.</w:t>
            </w:r>
          </w:p>
        </w:tc>
      </w:tr>
      <w:tr w:rsidR="0077762B" w:rsidRPr="00283A00" w14:paraId="4D99414E"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E91C12B" w14:textId="77777777" w:rsidR="00283A00" w:rsidRPr="00283A00" w:rsidRDefault="00283A00" w:rsidP="00283A00">
            <w:pPr>
              <w:spacing w:after="0"/>
              <w:rPr>
                <w:sz w:val="18"/>
                <w:szCs w:val="18"/>
              </w:rPr>
            </w:pPr>
            <w:proofErr w:type="spellStart"/>
            <w:r w:rsidRPr="00283A00">
              <w:rPr>
                <w:sz w:val="18"/>
                <w:szCs w:val="18"/>
              </w:rPr>
              <w:t>vpsvpoas_p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78AC55E0"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667689E"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48251ACA" w14:textId="77777777" w:rsidR="00283A00" w:rsidRPr="00283A00" w:rsidRDefault="00283A00" w:rsidP="00283A00">
            <w:pPr>
              <w:spacing w:after="0"/>
              <w:rPr>
                <w:sz w:val="18"/>
                <w:szCs w:val="18"/>
              </w:rPr>
            </w:pPr>
            <w:r w:rsidRPr="00283A00">
              <w:rPr>
                <w:sz w:val="18"/>
                <w:szCs w:val="18"/>
              </w:rPr>
              <w:t>1555</w:t>
            </w:r>
          </w:p>
        </w:tc>
        <w:tc>
          <w:tcPr>
            <w:tcW w:w="5102" w:type="dxa"/>
            <w:tcBorders>
              <w:bottom w:val="single" w:sz="6" w:space="0" w:color="DDDDDD"/>
            </w:tcBorders>
            <w:tcMar>
              <w:top w:w="57" w:type="dxa"/>
              <w:left w:w="85" w:type="dxa"/>
              <w:bottom w:w="57" w:type="dxa"/>
              <w:right w:w="85" w:type="dxa"/>
            </w:tcMar>
            <w:vAlign w:val="center"/>
            <w:hideMark/>
          </w:tcPr>
          <w:p w14:paraId="5281835C"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vpsvpoas_p</w:t>
            </w:r>
            <w:proofErr w:type="spellEnd"/>
            <w:r w:rsidRPr="00283A00">
              <w:rPr>
                <w:sz w:val="18"/>
                <w:szCs w:val="18"/>
              </w:rPr>
              <w:t xml:space="preserve"> neobsahuje duplicitní záznamy.</w:t>
            </w:r>
          </w:p>
        </w:tc>
      </w:tr>
      <w:tr w:rsidR="008E7B73" w:rsidRPr="00283A00" w14:paraId="1990972E"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0B6B21DC"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27FEA434"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6EEE29F7"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41CCE915"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D16AA4F"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obec_kod</w:t>
            </w:r>
            <w:proofErr w:type="spellEnd"/>
            <w:r w:rsidRPr="00283A00">
              <w:rPr>
                <w:sz w:val="18"/>
                <w:szCs w:val="18"/>
              </w:rPr>
              <w:t xml:space="preserve"> vrstvy </w:t>
            </w:r>
            <w:proofErr w:type="spellStart"/>
            <w:r w:rsidRPr="00283A00">
              <w:rPr>
                <w:sz w:val="18"/>
                <w:szCs w:val="18"/>
              </w:rPr>
              <w:t>zastaveneuzemi_p</w:t>
            </w:r>
            <w:proofErr w:type="spellEnd"/>
            <w:r w:rsidRPr="00283A00">
              <w:rPr>
                <w:sz w:val="18"/>
                <w:szCs w:val="18"/>
              </w:rPr>
              <w:t xml:space="preserve"> je v souladu s platnou vyhláškou.</w:t>
            </w:r>
          </w:p>
        </w:tc>
      </w:tr>
      <w:tr w:rsidR="0077762B" w:rsidRPr="00283A00" w14:paraId="1C536341"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5B048A90"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844A1C2"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5BFE7B72"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4CD2BACD" w14:textId="77777777" w:rsidR="00283A00" w:rsidRPr="00283A00" w:rsidRDefault="00283A00" w:rsidP="00283A00">
            <w:pPr>
              <w:spacing w:after="0"/>
              <w:rPr>
                <w:sz w:val="18"/>
                <w:szCs w:val="18"/>
              </w:rPr>
            </w:pPr>
            <w:r w:rsidRPr="00283A00">
              <w:rPr>
                <w:sz w:val="18"/>
                <w:szCs w:val="18"/>
              </w:rPr>
              <w:t>1150</w:t>
            </w:r>
          </w:p>
        </w:tc>
        <w:tc>
          <w:tcPr>
            <w:tcW w:w="5102" w:type="dxa"/>
            <w:tcBorders>
              <w:bottom w:val="single" w:sz="6" w:space="0" w:color="DDDDDD"/>
            </w:tcBorders>
            <w:tcMar>
              <w:top w:w="57" w:type="dxa"/>
              <w:left w:w="85" w:type="dxa"/>
              <w:bottom w:w="57" w:type="dxa"/>
              <w:right w:w="85" w:type="dxa"/>
            </w:tcMar>
            <w:vAlign w:val="center"/>
            <w:hideMark/>
          </w:tcPr>
          <w:p w14:paraId="4B552403" w14:textId="77777777" w:rsidR="00283A00" w:rsidRPr="00283A00" w:rsidRDefault="00283A00" w:rsidP="00283A00">
            <w:pPr>
              <w:spacing w:after="0"/>
              <w:rPr>
                <w:sz w:val="18"/>
                <w:szCs w:val="18"/>
              </w:rPr>
            </w:pPr>
            <w:r w:rsidRPr="00283A00">
              <w:rPr>
                <w:sz w:val="18"/>
                <w:szCs w:val="18"/>
              </w:rPr>
              <w:t xml:space="preserve">Atribut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zastaveneuzemi_p</w:t>
            </w:r>
            <w:proofErr w:type="spellEnd"/>
            <w:r w:rsidRPr="00283A00">
              <w:rPr>
                <w:sz w:val="18"/>
                <w:szCs w:val="18"/>
              </w:rPr>
              <w:t xml:space="preserve"> je v souladu s platnou vyhláškou.</w:t>
            </w:r>
          </w:p>
        </w:tc>
      </w:tr>
      <w:tr w:rsidR="008E7B73" w:rsidRPr="00283A00" w14:paraId="082B6E1E"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6137820"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3F4305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79EFC688"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7EA04783" w14:textId="77777777" w:rsidR="00283A00" w:rsidRPr="00283A00" w:rsidRDefault="00283A00" w:rsidP="00283A00">
            <w:pPr>
              <w:spacing w:after="0"/>
              <w:rPr>
                <w:sz w:val="18"/>
                <w:szCs w:val="18"/>
              </w:rPr>
            </w:pPr>
            <w:r w:rsidRPr="00283A00">
              <w:rPr>
                <w:sz w:val="18"/>
                <w:szCs w:val="18"/>
              </w:rPr>
              <w:t>1255</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65E47362" w14:textId="77777777" w:rsidR="00283A00" w:rsidRPr="00283A00" w:rsidRDefault="00283A00" w:rsidP="00283A00">
            <w:pPr>
              <w:spacing w:after="0"/>
              <w:rPr>
                <w:sz w:val="18"/>
                <w:szCs w:val="18"/>
              </w:rPr>
            </w:pPr>
            <w:r w:rsidRPr="00283A00">
              <w:rPr>
                <w:sz w:val="18"/>
                <w:szCs w:val="18"/>
              </w:rPr>
              <w:t xml:space="preserve">Hodnoty atributu </w:t>
            </w:r>
            <w:proofErr w:type="spellStart"/>
            <w:r w:rsidRPr="00283A00">
              <w:rPr>
                <w:sz w:val="18"/>
                <w:szCs w:val="18"/>
              </w:rPr>
              <w:t>obec_kod</w:t>
            </w:r>
            <w:proofErr w:type="spellEnd"/>
            <w:r w:rsidRPr="00283A00">
              <w:rPr>
                <w:sz w:val="18"/>
                <w:szCs w:val="18"/>
              </w:rPr>
              <w:t xml:space="preserve"> vrstvy </w:t>
            </w:r>
            <w:proofErr w:type="spellStart"/>
            <w:r w:rsidRPr="00283A00">
              <w:rPr>
                <w:sz w:val="18"/>
                <w:szCs w:val="18"/>
              </w:rPr>
              <w:t>zastaveneuzemi_p</w:t>
            </w:r>
            <w:proofErr w:type="spellEnd"/>
            <w:r w:rsidRPr="00283A00">
              <w:rPr>
                <w:sz w:val="18"/>
                <w:szCs w:val="18"/>
              </w:rPr>
              <w:t xml:space="preserve"> jsou v souladu s hodnotou atributu </w:t>
            </w:r>
            <w:proofErr w:type="spellStart"/>
            <w:r w:rsidRPr="00283A00">
              <w:rPr>
                <w:sz w:val="18"/>
                <w:szCs w:val="18"/>
              </w:rPr>
              <w:t>obec_kod</w:t>
            </w:r>
            <w:proofErr w:type="spellEnd"/>
            <w:r w:rsidRPr="00283A00">
              <w:rPr>
                <w:sz w:val="18"/>
                <w:szCs w:val="18"/>
              </w:rPr>
              <w:t xml:space="preserve"> vrstvy </w:t>
            </w:r>
            <w:proofErr w:type="spellStart"/>
            <w:r w:rsidRPr="00283A00">
              <w:rPr>
                <w:sz w:val="18"/>
                <w:szCs w:val="18"/>
              </w:rPr>
              <w:t>reseneuzemi_p</w:t>
            </w:r>
            <w:proofErr w:type="spellEnd"/>
            <w:r w:rsidRPr="00283A00">
              <w:rPr>
                <w:sz w:val="18"/>
                <w:szCs w:val="18"/>
              </w:rPr>
              <w:t>.</w:t>
            </w:r>
          </w:p>
        </w:tc>
      </w:tr>
      <w:tr w:rsidR="0077762B" w:rsidRPr="00283A00" w14:paraId="6437F072"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052C1D83"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0874EF4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090D261B" w14:textId="77777777" w:rsidR="00283A00" w:rsidRPr="00283A00" w:rsidRDefault="00283A00" w:rsidP="00283A00">
            <w:pPr>
              <w:spacing w:after="0"/>
              <w:rPr>
                <w:sz w:val="18"/>
                <w:szCs w:val="18"/>
              </w:rPr>
            </w:pPr>
            <w:r w:rsidRPr="00283A00">
              <w:rPr>
                <w:sz w:val="18"/>
                <w:szCs w:val="18"/>
              </w:rPr>
              <w:t>B</w:t>
            </w:r>
          </w:p>
        </w:tc>
        <w:tc>
          <w:tcPr>
            <w:tcW w:w="567" w:type="dxa"/>
            <w:tcBorders>
              <w:bottom w:val="single" w:sz="6" w:space="0" w:color="DDDDDD"/>
            </w:tcBorders>
            <w:tcMar>
              <w:top w:w="57" w:type="dxa"/>
              <w:left w:w="85" w:type="dxa"/>
              <w:bottom w:w="57" w:type="dxa"/>
              <w:right w:w="85" w:type="dxa"/>
            </w:tcMar>
            <w:vAlign w:val="center"/>
            <w:hideMark/>
          </w:tcPr>
          <w:p w14:paraId="587B9813" w14:textId="77777777" w:rsidR="00283A00" w:rsidRPr="00283A00" w:rsidRDefault="00283A00" w:rsidP="00283A00">
            <w:pPr>
              <w:spacing w:after="0"/>
              <w:rPr>
                <w:sz w:val="18"/>
                <w:szCs w:val="18"/>
              </w:rPr>
            </w:pPr>
            <w:r w:rsidRPr="00283A00">
              <w:rPr>
                <w:sz w:val="18"/>
                <w:szCs w:val="18"/>
              </w:rPr>
              <w:t>1260</w:t>
            </w:r>
          </w:p>
        </w:tc>
        <w:tc>
          <w:tcPr>
            <w:tcW w:w="5102" w:type="dxa"/>
            <w:tcBorders>
              <w:bottom w:val="single" w:sz="6" w:space="0" w:color="DDDDDD"/>
            </w:tcBorders>
            <w:tcMar>
              <w:top w:w="57" w:type="dxa"/>
              <w:left w:w="85" w:type="dxa"/>
              <w:bottom w:w="57" w:type="dxa"/>
              <w:right w:w="85" w:type="dxa"/>
            </w:tcMar>
            <w:vAlign w:val="center"/>
            <w:hideMark/>
          </w:tcPr>
          <w:p w14:paraId="1885E892" w14:textId="77777777" w:rsidR="00283A00" w:rsidRPr="00283A00" w:rsidRDefault="00283A00" w:rsidP="00283A00">
            <w:pPr>
              <w:spacing w:after="0"/>
              <w:rPr>
                <w:sz w:val="18"/>
                <w:szCs w:val="18"/>
              </w:rPr>
            </w:pPr>
            <w:r w:rsidRPr="00283A00">
              <w:rPr>
                <w:sz w:val="18"/>
                <w:szCs w:val="18"/>
              </w:rPr>
              <w:t xml:space="preserve">Povolené hodnoty atributu </w:t>
            </w:r>
            <w:proofErr w:type="spellStart"/>
            <w:r w:rsidRPr="00283A00">
              <w:rPr>
                <w:sz w:val="18"/>
                <w:szCs w:val="18"/>
              </w:rPr>
              <w:t>id_lokal</w:t>
            </w:r>
            <w:proofErr w:type="spellEnd"/>
            <w:r w:rsidRPr="00283A00">
              <w:rPr>
                <w:sz w:val="18"/>
                <w:szCs w:val="18"/>
              </w:rPr>
              <w:t xml:space="preserve"> vrstvy </w:t>
            </w:r>
            <w:proofErr w:type="spellStart"/>
            <w:r w:rsidRPr="00283A00">
              <w:rPr>
                <w:sz w:val="18"/>
                <w:szCs w:val="18"/>
              </w:rPr>
              <w:t>zastaveneuzemi_p</w:t>
            </w:r>
            <w:proofErr w:type="spellEnd"/>
            <w:r w:rsidRPr="00283A00">
              <w:rPr>
                <w:sz w:val="18"/>
                <w:szCs w:val="18"/>
              </w:rPr>
              <w:t xml:space="preserve"> jsou validní.</w:t>
            </w:r>
          </w:p>
        </w:tc>
      </w:tr>
      <w:tr w:rsidR="008E7B73" w:rsidRPr="00283A00" w14:paraId="59234E01"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51102339"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73242B6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4DA3001D" w14:textId="77777777" w:rsidR="00283A00" w:rsidRPr="00283A00" w:rsidRDefault="00283A00" w:rsidP="00283A00">
            <w:pPr>
              <w:spacing w:after="0"/>
              <w:rPr>
                <w:sz w:val="18"/>
                <w:szCs w:val="18"/>
              </w:rPr>
            </w:pPr>
            <w:r w:rsidRPr="00283A00">
              <w:rPr>
                <w:sz w:val="18"/>
                <w:szCs w:val="18"/>
              </w:rPr>
              <w:t>C</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01483AC5" w14:textId="77777777" w:rsidR="00283A00" w:rsidRPr="00283A00" w:rsidRDefault="00283A00" w:rsidP="00283A00">
            <w:pPr>
              <w:spacing w:after="0"/>
              <w:rPr>
                <w:sz w:val="18"/>
                <w:szCs w:val="18"/>
              </w:rPr>
            </w:pPr>
            <w:r w:rsidRPr="00283A00">
              <w:rPr>
                <w:sz w:val="18"/>
                <w:szCs w:val="18"/>
              </w:rPr>
              <w:t>1350</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4B035010" w14:textId="77777777" w:rsidR="00283A00" w:rsidRPr="00283A00" w:rsidRDefault="00283A00" w:rsidP="00283A00">
            <w:pPr>
              <w:spacing w:after="0"/>
              <w:rPr>
                <w:sz w:val="18"/>
                <w:szCs w:val="18"/>
              </w:rPr>
            </w:pPr>
            <w:r w:rsidRPr="00283A00">
              <w:rPr>
                <w:sz w:val="18"/>
                <w:szCs w:val="18"/>
              </w:rPr>
              <w:t xml:space="preserve">Souřadnicový systém vrstvy </w:t>
            </w:r>
            <w:proofErr w:type="spellStart"/>
            <w:r w:rsidRPr="00283A00">
              <w:rPr>
                <w:sz w:val="18"/>
                <w:szCs w:val="18"/>
              </w:rPr>
              <w:t>zastaveneuzemi_p</w:t>
            </w:r>
            <w:proofErr w:type="spellEnd"/>
            <w:r w:rsidRPr="00283A00">
              <w:rPr>
                <w:sz w:val="18"/>
                <w:szCs w:val="18"/>
              </w:rPr>
              <w:t xml:space="preserve"> je správný.</w:t>
            </w:r>
          </w:p>
        </w:tc>
      </w:tr>
      <w:tr w:rsidR="0077762B" w:rsidRPr="00283A00" w14:paraId="3815F8EB"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A7459A6"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1CA0149E"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4443A6AC"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tcMar>
              <w:top w:w="57" w:type="dxa"/>
              <w:left w:w="85" w:type="dxa"/>
              <w:bottom w:w="57" w:type="dxa"/>
              <w:right w:w="85" w:type="dxa"/>
            </w:tcMar>
            <w:vAlign w:val="center"/>
            <w:hideMark/>
          </w:tcPr>
          <w:p w14:paraId="725DF3F1" w14:textId="77777777" w:rsidR="00283A00" w:rsidRPr="00283A00" w:rsidRDefault="00283A00" w:rsidP="00283A00">
            <w:pPr>
              <w:spacing w:after="0"/>
              <w:rPr>
                <w:sz w:val="18"/>
                <w:szCs w:val="18"/>
              </w:rPr>
            </w:pPr>
            <w:r w:rsidRPr="00283A00">
              <w:rPr>
                <w:sz w:val="18"/>
                <w:szCs w:val="18"/>
              </w:rPr>
              <w:t>1451</w:t>
            </w:r>
          </w:p>
        </w:tc>
        <w:tc>
          <w:tcPr>
            <w:tcW w:w="5102" w:type="dxa"/>
            <w:tcBorders>
              <w:bottom w:val="single" w:sz="6" w:space="0" w:color="DDDDDD"/>
            </w:tcBorders>
            <w:tcMar>
              <w:top w:w="57" w:type="dxa"/>
              <w:left w:w="85" w:type="dxa"/>
              <w:bottom w:w="57" w:type="dxa"/>
              <w:right w:w="85" w:type="dxa"/>
            </w:tcMar>
            <w:vAlign w:val="center"/>
            <w:hideMark/>
          </w:tcPr>
          <w:p w14:paraId="19644E21" w14:textId="77777777" w:rsidR="00283A00" w:rsidRPr="00283A00" w:rsidRDefault="00283A00" w:rsidP="00283A00">
            <w:pPr>
              <w:spacing w:after="0"/>
              <w:rPr>
                <w:sz w:val="18"/>
                <w:szCs w:val="18"/>
              </w:rPr>
            </w:pPr>
            <w:r w:rsidRPr="00283A00">
              <w:rPr>
                <w:sz w:val="18"/>
                <w:szCs w:val="18"/>
              </w:rPr>
              <w:t xml:space="preserve">Objekty ve vrstvě </w:t>
            </w:r>
            <w:proofErr w:type="spellStart"/>
            <w:r w:rsidRPr="00283A00">
              <w:rPr>
                <w:sz w:val="18"/>
                <w:szCs w:val="18"/>
              </w:rPr>
              <w:t>zastaveneuzemi_p</w:t>
            </w:r>
            <w:proofErr w:type="spellEnd"/>
            <w:r w:rsidRPr="00283A00">
              <w:rPr>
                <w:sz w:val="18"/>
                <w:szCs w:val="18"/>
              </w:rPr>
              <w:t xml:space="preserve"> se nepřekrývají.</w:t>
            </w:r>
          </w:p>
        </w:tc>
      </w:tr>
      <w:tr w:rsidR="008E7B73" w:rsidRPr="00283A00" w14:paraId="225AD89F"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3DFB1A4D"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652CC806"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02027609" w14:textId="77777777" w:rsidR="00283A00" w:rsidRPr="00283A00" w:rsidRDefault="00283A00" w:rsidP="00283A00">
            <w:pPr>
              <w:spacing w:after="0"/>
              <w:rPr>
                <w:sz w:val="18"/>
                <w:szCs w:val="18"/>
              </w:rPr>
            </w:pPr>
            <w:r w:rsidRPr="00283A00">
              <w:rPr>
                <w:sz w:val="18"/>
                <w:szCs w:val="18"/>
              </w:rPr>
              <w:t>D</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3376E14E" w14:textId="77777777" w:rsidR="00283A00" w:rsidRPr="00283A00" w:rsidRDefault="00283A00" w:rsidP="00283A00">
            <w:pPr>
              <w:spacing w:after="0"/>
              <w:rPr>
                <w:sz w:val="18"/>
                <w:szCs w:val="18"/>
              </w:rPr>
            </w:pPr>
            <w:r w:rsidRPr="00283A00">
              <w:rPr>
                <w:sz w:val="18"/>
                <w:szCs w:val="18"/>
              </w:rPr>
              <w:t>1454</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72AE435A"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zastaveneuzemi_p</w:t>
            </w:r>
            <w:proofErr w:type="spellEnd"/>
            <w:r w:rsidRPr="00283A00">
              <w:rPr>
                <w:sz w:val="18"/>
                <w:szCs w:val="18"/>
              </w:rPr>
              <w:t xml:space="preserve"> se nachází v </w:t>
            </w:r>
            <w:proofErr w:type="spellStart"/>
            <w:r w:rsidRPr="00283A00">
              <w:rPr>
                <w:sz w:val="18"/>
                <w:szCs w:val="18"/>
              </w:rPr>
              <w:t>reseneuzemi_p</w:t>
            </w:r>
            <w:proofErr w:type="spellEnd"/>
            <w:r w:rsidRPr="00283A00">
              <w:rPr>
                <w:sz w:val="18"/>
                <w:szCs w:val="18"/>
              </w:rPr>
              <w:t>.</w:t>
            </w:r>
          </w:p>
        </w:tc>
      </w:tr>
      <w:tr w:rsidR="0077762B" w:rsidRPr="00283A00" w14:paraId="0C426941"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1235083B"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17898951"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12659FA7"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5FAA781F" w14:textId="77777777" w:rsidR="00283A00" w:rsidRPr="00283A00" w:rsidRDefault="00283A00" w:rsidP="00283A00">
            <w:pPr>
              <w:spacing w:after="0"/>
              <w:rPr>
                <w:sz w:val="18"/>
                <w:szCs w:val="18"/>
              </w:rPr>
            </w:pPr>
            <w:r w:rsidRPr="00283A00">
              <w:rPr>
                <w:sz w:val="18"/>
                <w:szCs w:val="18"/>
              </w:rPr>
              <w:t>1550</w:t>
            </w:r>
          </w:p>
        </w:tc>
        <w:tc>
          <w:tcPr>
            <w:tcW w:w="5102" w:type="dxa"/>
            <w:tcBorders>
              <w:bottom w:val="single" w:sz="6" w:space="0" w:color="DDDDDD"/>
            </w:tcBorders>
            <w:tcMar>
              <w:top w:w="57" w:type="dxa"/>
              <w:left w:w="85" w:type="dxa"/>
              <w:bottom w:w="57" w:type="dxa"/>
              <w:right w:w="85" w:type="dxa"/>
            </w:tcMar>
            <w:vAlign w:val="center"/>
            <w:hideMark/>
          </w:tcPr>
          <w:p w14:paraId="29CF2EC8"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zastaveneuzemi_p</w:t>
            </w:r>
            <w:proofErr w:type="spellEnd"/>
            <w:r w:rsidRPr="00283A00">
              <w:rPr>
                <w:sz w:val="18"/>
                <w:szCs w:val="18"/>
              </w:rPr>
              <w:t xml:space="preserve"> neobsahuje záznamy geometrie s "</w:t>
            </w:r>
            <w:proofErr w:type="spellStart"/>
            <w:r w:rsidRPr="00283A00">
              <w:rPr>
                <w:sz w:val="18"/>
                <w:szCs w:val="18"/>
              </w:rPr>
              <w:t>null</w:t>
            </w:r>
            <w:proofErr w:type="spellEnd"/>
            <w:r w:rsidRPr="00283A00">
              <w:rPr>
                <w:sz w:val="18"/>
                <w:szCs w:val="18"/>
              </w:rPr>
              <w:t>" hodnotou.</w:t>
            </w:r>
          </w:p>
        </w:tc>
      </w:tr>
      <w:tr w:rsidR="008E7B73" w:rsidRPr="00283A00" w14:paraId="0E678C3E"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6ACC97BC"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45E5FF2F"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237B7987"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52F20682" w14:textId="77777777" w:rsidR="00283A00" w:rsidRPr="00283A00" w:rsidRDefault="00283A00" w:rsidP="00283A00">
            <w:pPr>
              <w:spacing w:after="0"/>
              <w:rPr>
                <w:sz w:val="18"/>
                <w:szCs w:val="18"/>
              </w:rPr>
            </w:pPr>
            <w:r w:rsidRPr="00283A00">
              <w:rPr>
                <w:sz w:val="18"/>
                <w:szCs w:val="18"/>
              </w:rPr>
              <w:t>1551</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29F09A98"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zastaveneuzemi_p</w:t>
            </w:r>
            <w:proofErr w:type="spellEnd"/>
            <w:r w:rsidRPr="00283A00">
              <w:rPr>
                <w:sz w:val="18"/>
                <w:szCs w:val="18"/>
              </w:rPr>
              <w:t xml:space="preserve"> neobsahuje záznamy geometrie, které sami sebe kříží.</w:t>
            </w:r>
          </w:p>
        </w:tc>
      </w:tr>
      <w:tr w:rsidR="0077762B" w:rsidRPr="00283A00" w14:paraId="441DB08C"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357BE3E4" w14:textId="77777777" w:rsidR="00283A00" w:rsidRPr="00283A00" w:rsidRDefault="00283A00" w:rsidP="00283A00">
            <w:pPr>
              <w:spacing w:after="0"/>
              <w:rPr>
                <w:sz w:val="18"/>
                <w:szCs w:val="18"/>
              </w:rPr>
            </w:pPr>
            <w:proofErr w:type="spellStart"/>
            <w:r w:rsidRPr="00283A00">
              <w:rPr>
                <w:sz w:val="18"/>
                <w:szCs w:val="18"/>
              </w:rPr>
              <w:lastRenderedPageBreak/>
              <w:t>zastaveneuzemi_p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6CE27299"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tcMar>
              <w:top w:w="57" w:type="dxa"/>
              <w:left w:w="85" w:type="dxa"/>
              <w:bottom w:w="57" w:type="dxa"/>
              <w:right w:w="85" w:type="dxa"/>
            </w:tcMar>
            <w:vAlign w:val="center"/>
            <w:hideMark/>
          </w:tcPr>
          <w:p w14:paraId="46535071"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tcMar>
              <w:top w:w="57" w:type="dxa"/>
              <w:left w:w="85" w:type="dxa"/>
              <w:bottom w:w="57" w:type="dxa"/>
              <w:right w:w="85" w:type="dxa"/>
            </w:tcMar>
            <w:vAlign w:val="center"/>
            <w:hideMark/>
          </w:tcPr>
          <w:p w14:paraId="0541D872" w14:textId="77777777" w:rsidR="00283A00" w:rsidRPr="00283A00" w:rsidRDefault="00283A00" w:rsidP="00283A00">
            <w:pPr>
              <w:spacing w:after="0"/>
              <w:rPr>
                <w:sz w:val="18"/>
                <w:szCs w:val="18"/>
              </w:rPr>
            </w:pPr>
            <w:r w:rsidRPr="00283A00">
              <w:rPr>
                <w:sz w:val="18"/>
                <w:szCs w:val="18"/>
              </w:rPr>
              <w:t>1553</w:t>
            </w:r>
          </w:p>
        </w:tc>
        <w:tc>
          <w:tcPr>
            <w:tcW w:w="5102" w:type="dxa"/>
            <w:tcBorders>
              <w:bottom w:val="single" w:sz="6" w:space="0" w:color="DDDDDD"/>
            </w:tcBorders>
            <w:tcMar>
              <w:top w:w="57" w:type="dxa"/>
              <w:left w:w="85" w:type="dxa"/>
              <w:bottom w:w="57" w:type="dxa"/>
              <w:right w:w="85" w:type="dxa"/>
            </w:tcMar>
            <w:vAlign w:val="center"/>
            <w:hideMark/>
          </w:tcPr>
          <w:p w14:paraId="4A193547"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zastaveneuzemi_p</w:t>
            </w:r>
            <w:proofErr w:type="spellEnd"/>
            <w:r w:rsidRPr="00283A00">
              <w:rPr>
                <w:sz w:val="18"/>
                <w:szCs w:val="18"/>
              </w:rPr>
              <w:t xml:space="preserve"> neobsahuje záznamy s dírami uvnitř polygonů.</w:t>
            </w:r>
          </w:p>
        </w:tc>
      </w:tr>
      <w:tr w:rsidR="008E7B73" w:rsidRPr="00283A00" w14:paraId="3C8B2907" w14:textId="77777777" w:rsidTr="0077762B">
        <w:trPr>
          <w:trHeight w:val="170"/>
        </w:trPr>
        <w:tc>
          <w:tcPr>
            <w:tcW w:w="1982" w:type="dxa"/>
            <w:tcBorders>
              <w:bottom w:val="single" w:sz="6" w:space="0" w:color="DDDDDD"/>
            </w:tcBorders>
            <w:shd w:val="clear" w:color="auto" w:fill="F9F9F9"/>
            <w:tcMar>
              <w:top w:w="57" w:type="dxa"/>
              <w:left w:w="85" w:type="dxa"/>
              <w:bottom w:w="57" w:type="dxa"/>
              <w:right w:w="85" w:type="dxa"/>
            </w:tcMar>
            <w:vAlign w:val="center"/>
            <w:hideMark/>
          </w:tcPr>
          <w:p w14:paraId="420AB6D6" w14:textId="77777777" w:rsidR="00283A00" w:rsidRPr="00283A00" w:rsidRDefault="00283A00" w:rsidP="00283A00">
            <w:pPr>
              <w:spacing w:after="0"/>
              <w:rPr>
                <w:sz w:val="18"/>
                <w:szCs w:val="18"/>
              </w:rPr>
            </w:pPr>
            <w:proofErr w:type="spellStart"/>
            <w:r w:rsidRPr="00283A00">
              <w:rPr>
                <w:sz w:val="18"/>
                <w:szCs w:val="18"/>
              </w:rPr>
              <w:t>zastaveneuzemi_p</w:t>
            </w:r>
            <w:proofErr w:type="spellEnd"/>
          </w:p>
        </w:tc>
        <w:tc>
          <w:tcPr>
            <w:tcW w:w="1019" w:type="dxa"/>
            <w:tcBorders>
              <w:bottom w:val="single" w:sz="6" w:space="0" w:color="DDDDDD"/>
            </w:tcBorders>
            <w:shd w:val="clear" w:color="auto" w:fill="F9F9F9"/>
            <w:tcMar>
              <w:top w:w="57" w:type="dxa"/>
              <w:left w:w="85" w:type="dxa"/>
              <w:bottom w:w="57" w:type="dxa"/>
              <w:right w:w="85" w:type="dxa"/>
            </w:tcMar>
            <w:vAlign w:val="center"/>
            <w:hideMark/>
          </w:tcPr>
          <w:p w14:paraId="301510A0" w14:textId="77777777" w:rsidR="00283A00" w:rsidRPr="00283A00" w:rsidRDefault="00283A00" w:rsidP="00283A00">
            <w:pPr>
              <w:spacing w:after="0"/>
              <w:rPr>
                <w:sz w:val="18"/>
                <w:szCs w:val="18"/>
              </w:rPr>
            </w:pPr>
            <w:r w:rsidRPr="00283A00">
              <w:rPr>
                <w:sz w:val="18"/>
                <w:szCs w:val="18"/>
              </w:rPr>
              <w:t>Informace</w:t>
            </w:r>
          </w:p>
        </w:tc>
        <w:tc>
          <w:tcPr>
            <w:tcW w:w="906" w:type="dxa"/>
            <w:tcBorders>
              <w:bottom w:val="single" w:sz="6" w:space="0" w:color="DDDDDD"/>
            </w:tcBorders>
            <w:shd w:val="clear" w:color="auto" w:fill="F9F9F9"/>
            <w:tcMar>
              <w:top w:w="57" w:type="dxa"/>
              <w:left w:w="85" w:type="dxa"/>
              <w:bottom w:w="57" w:type="dxa"/>
              <w:right w:w="85" w:type="dxa"/>
            </w:tcMar>
            <w:vAlign w:val="center"/>
            <w:hideMark/>
          </w:tcPr>
          <w:p w14:paraId="332B9EA5"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9F9F9"/>
            <w:tcMar>
              <w:top w:w="57" w:type="dxa"/>
              <w:left w:w="85" w:type="dxa"/>
              <w:bottom w:w="57" w:type="dxa"/>
              <w:right w:w="85" w:type="dxa"/>
            </w:tcMar>
            <w:vAlign w:val="center"/>
            <w:hideMark/>
          </w:tcPr>
          <w:p w14:paraId="2B71F596" w14:textId="77777777" w:rsidR="00283A00" w:rsidRPr="00283A00" w:rsidRDefault="00283A00" w:rsidP="00283A00">
            <w:pPr>
              <w:spacing w:after="0"/>
              <w:rPr>
                <w:sz w:val="18"/>
                <w:szCs w:val="18"/>
              </w:rPr>
            </w:pPr>
            <w:r w:rsidRPr="00283A00">
              <w:rPr>
                <w:sz w:val="18"/>
                <w:szCs w:val="18"/>
              </w:rPr>
              <w:t>1555</w:t>
            </w:r>
          </w:p>
        </w:tc>
        <w:tc>
          <w:tcPr>
            <w:tcW w:w="5102" w:type="dxa"/>
            <w:tcBorders>
              <w:bottom w:val="single" w:sz="6" w:space="0" w:color="DDDDDD"/>
            </w:tcBorders>
            <w:shd w:val="clear" w:color="auto" w:fill="F9F9F9"/>
            <w:tcMar>
              <w:top w:w="57" w:type="dxa"/>
              <w:left w:w="85" w:type="dxa"/>
              <w:bottom w:w="57" w:type="dxa"/>
              <w:right w:w="85" w:type="dxa"/>
            </w:tcMar>
            <w:vAlign w:val="center"/>
            <w:hideMark/>
          </w:tcPr>
          <w:p w14:paraId="4DE74692"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zastaveneuzemi_p</w:t>
            </w:r>
            <w:proofErr w:type="spellEnd"/>
            <w:r w:rsidRPr="00283A00">
              <w:rPr>
                <w:sz w:val="18"/>
                <w:szCs w:val="18"/>
              </w:rPr>
              <w:t xml:space="preserve"> neobsahuje duplicitní záznamy.</w:t>
            </w:r>
          </w:p>
        </w:tc>
      </w:tr>
      <w:tr w:rsidR="0077762B" w:rsidRPr="00283A00" w14:paraId="25AF61FE" w14:textId="77777777" w:rsidTr="0077762B">
        <w:trPr>
          <w:trHeight w:val="170"/>
        </w:trPr>
        <w:tc>
          <w:tcPr>
            <w:tcW w:w="1982" w:type="dxa"/>
            <w:tcBorders>
              <w:bottom w:val="single" w:sz="6" w:space="0" w:color="DDDDDD"/>
            </w:tcBorders>
            <w:tcMar>
              <w:top w:w="57" w:type="dxa"/>
              <w:left w:w="85" w:type="dxa"/>
              <w:bottom w:w="57" w:type="dxa"/>
              <w:right w:w="85" w:type="dxa"/>
            </w:tcMar>
            <w:vAlign w:val="center"/>
            <w:hideMark/>
          </w:tcPr>
          <w:p w14:paraId="41B1D127" w14:textId="77777777" w:rsidR="00283A00" w:rsidRPr="00283A00" w:rsidRDefault="00283A00" w:rsidP="00283A00">
            <w:pPr>
              <w:spacing w:after="0"/>
              <w:rPr>
                <w:sz w:val="18"/>
                <w:szCs w:val="18"/>
              </w:rPr>
            </w:pPr>
            <w:proofErr w:type="spellStart"/>
            <w:r w:rsidRPr="00283A00">
              <w:rPr>
                <w:sz w:val="18"/>
                <w:szCs w:val="18"/>
              </w:rPr>
              <w:t>zastavitelneuzemi_p</w:t>
            </w:r>
            <w:proofErr w:type="spellEnd"/>
          </w:p>
        </w:tc>
        <w:tc>
          <w:tcPr>
            <w:tcW w:w="1019" w:type="dxa"/>
            <w:tcBorders>
              <w:bottom w:val="single" w:sz="6" w:space="0" w:color="DDDDDD"/>
            </w:tcBorders>
            <w:tcMar>
              <w:top w:w="57" w:type="dxa"/>
              <w:left w:w="85" w:type="dxa"/>
              <w:bottom w:w="57" w:type="dxa"/>
              <w:right w:w="85" w:type="dxa"/>
            </w:tcMar>
            <w:vAlign w:val="center"/>
            <w:hideMark/>
          </w:tcPr>
          <w:p w14:paraId="5DB19650"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tcMar>
              <w:top w:w="57" w:type="dxa"/>
              <w:left w:w="85" w:type="dxa"/>
              <w:bottom w:w="57" w:type="dxa"/>
              <w:right w:w="85" w:type="dxa"/>
            </w:tcMar>
            <w:vAlign w:val="center"/>
            <w:hideMark/>
          </w:tcPr>
          <w:p w14:paraId="00E07068" w14:textId="77777777" w:rsidR="00283A00" w:rsidRPr="00283A00" w:rsidRDefault="00283A00" w:rsidP="00283A00">
            <w:pPr>
              <w:spacing w:after="0"/>
              <w:rPr>
                <w:sz w:val="18"/>
                <w:szCs w:val="18"/>
              </w:rPr>
            </w:pPr>
            <w:r w:rsidRPr="00283A00">
              <w:rPr>
                <w:sz w:val="18"/>
                <w:szCs w:val="18"/>
              </w:rPr>
              <w:t>A</w:t>
            </w:r>
          </w:p>
        </w:tc>
        <w:tc>
          <w:tcPr>
            <w:tcW w:w="567" w:type="dxa"/>
            <w:tcBorders>
              <w:bottom w:val="single" w:sz="6" w:space="0" w:color="DDDDDD"/>
            </w:tcBorders>
            <w:tcMar>
              <w:top w:w="57" w:type="dxa"/>
              <w:left w:w="85" w:type="dxa"/>
              <w:bottom w:w="57" w:type="dxa"/>
              <w:right w:w="85" w:type="dxa"/>
            </w:tcMar>
            <w:vAlign w:val="center"/>
            <w:hideMark/>
          </w:tcPr>
          <w:p w14:paraId="3D44E421" w14:textId="77777777" w:rsidR="00283A00" w:rsidRPr="00283A00" w:rsidRDefault="00283A00" w:rsidP="00283A00">
            <w:pPr>
              <w:spacing w:after="0"/>
              <w:rPr>
                <w:sz w:val="18"/>
                <w:szCs w:val="18"/>
              </w:rPr>
            </w:pPr>
            <w:r w:rsidRPr="00283A00">
              <w:rPr>
                <w:sz w:val="18"/>
                <w:szCs w:val="18"/>
              </w:rPr>
              <w:t>1106</w:t>
            </w:r>
          </w:p>
        </w:tc>
        <w:tc>
          <w:tcPr>
            <w:tcW w:w="5102" w:type="dxa"/>
            <w:tcBorders>
              <w:bottom w:val="single" w:sz="6" w:space="0" w:color="DDDDDD"/>
            </w:tcBorders>
            <w:tcMar>
              <w:top w:w="57" w:type="dxa"/>
              <w:left w:w="85" w:type="dxa"/>
              <w:bottom w:w="57" w:type="dxa"/>
              <w:right w:w="85" w:type="dxa"/>
            </w:tcMar>
            <w:vAlign w:val="center"/>
            <w:hideMark/>
          </w:tcPr>
          <w:p w14:paraId="16F08F1F" w14:textId="77777777" w:rsidR="00283A00" w:rsidRPr="00283A00" w:rsidRDefault="00283A00" w:rsidP="00283A00">
            <w:pPr>
              <w:spacing w:after="0"/>
              <w:rPr>
                <w:sz w:val="18"/>
                <w:szCs w:val="18"/>
              </w:rPr>
            </w:pPr>
            <w:r w:rsidRPr="00283A00">
              <w:rPr>
                <w:sz w:val="18"/>
                <w:szCs w:val="18"/>
              </w:rPr>
              <w:t xml:space="preserve">Vrstva </w:t>
            </w:r>
            <w:proofErr w:type="spellStart"/>
            <w:r w:rsidRPr="00283A00">
              <w:rPr>
                <w:sz w:val="18"/>
                <w:szCs w:val="18"/>
              </w:rPr>
              <w:t>zastavitelneuzemi_p</w:t>
            </w:r>
            <w:proofErr w:type="spellEnd"/>
            <w:r w:rsidRPr="00283A00">
              <w:rPr>
                <w:sz w:val="18"/>
                <w:szCs w:val="18"/>
              </w:rPr>
              <w:t xml:space="preserve"> není přítomná, nebo je poškozený SHP soubor vrstvy.</w:t>
            </w:r>
          </w:p>
        </w:tc>
      </w:tr>
      <w:tr w:rsidR="008E7B73" w:rsidRPr="00283A00" w14:paraId="76055577" w14:textId="77777777" w:rsidTr="0077762B">
        <w:trPr>
          <w:trHeight w:val="170"/>
        </w:trPr>
        <w:tc>
          <w:tcPr>
            <w:tcW w:w="1982" w:type="dxa"/>
            <w:tcBorders>
              <w:bottom w:val="single" w:sz="6" w:space="0" w:color="DDDDDD"/>
            </w:tcBorders>
            <w:shd w:val="clear" w:color="auto" w:fill="F1F1F1"/>
            <w:tcMar>
              <w:top w:w="57" w:type="dxa"/>
              <w:left w:w="85" w:type="dxa"/>
              <w:bottom w:w="57" w:type="dxa"/>
              <w:right w:w="85" w:type="dxa"/>
            </w:tcMar>
            <w:vAlign w:val="center"/>
            <w:hideMark/>
          </w:tcPr>
          <w:p w14:paraId="544F1CEC" w14:textId="77777777" w:rsidR="00283A00" w:rsidRPr="00283A00" w:rsidRDefault="00283A00" w:rsidP="00283A00">
            <w:pPr>
              <w:spacing w:after="0"/>
              <w:rPr>
                <w:sz w:val="18"/>
                <w:szCs w:val="18"/>
              </w:rPr>
            </w:pPr>
            <w:proofErr w:type="spellStart"/>
            <w:r w:rsidRPr="00283A00">
              <w:rPr>
                <w:sz w:val="18"/>
                <w:szCs w:val="18"/>
              </w:rPr>
              <w:t>zastavitelneuzemi_p</w:t>
            </w:r>
            <w:proofErr w:type="spellEnd"/>
          </w:p>
        </w:tc>
        <w:tc>
          <w:tcPr>
            <w:tcW w:w="1019" w:type="dxa"/>
            <w:tcBorders>
              <w:bottom w:val="single" w:sz="6" w:space="0" w:color="DDDDDD"/>
            </w:tcBorders>
            <w:shd w:val="clear" w:color="auto" w:fill="F1F1F1"/>
            <w:tcMar>
              <w:top w:w="57" w:type="dxa"/>
              <w:left w:w="85" w:type="dxa"/>
              <w:bottom w:w="57" w:type="dxa"/>
              <w:right w:w="85" w:type="dxa"/>
            </w:tcMar>
            <w:vAlign w:val="center"/>
            <w:hideMark/>
          </w:tcPr>
          <w:p w14:paraId="7A1566CB" w14:textId="77777777" w:rsidR="00283A00" w:rsidRPr="00283A00" w:rsidRDefault="00283A00" w:rsidP="00283A00">
            <w:pPr>
              <w:spacing w:after="0"/>
              <w:rPr>
                <w:sz w:val="18"/>
                <w:szCs w:val="18"/>
              </w:rPr>
            </w:pPr>
            <w:r w:rsidRPr="00283A00">
              <w:rPr>
                <w:sz w:val="18"/>
                <w:szCs w:val="18"/>
              </w:rPr>
              <w:t>Varování</w:t>
            </w:r>
          </w:p>
        </w:tc>
        <w:tc>
          <w:tcPr>
            <w:tcW w:w="906" w:type="dxa"/>
            <w:tcBorders>
              <w:bottom w:val="single" w:sz="6" w:space="0" w:color="DDDDDD"/>
            </w:tcBorders>
            <w:shd w:val="clear" w:color="auto" w:fill="F1F1F1"/>
            <w:tcMar>
              <w:top w:w="57" w:type="dxa"/>
              <w:left w:w="85" w:type="dxa"/>
              <w:bottom w:w="57" w:type="dxa"/>
              <w:right w:w="85" w:type="dxa"/>
            </w:tcMar>
            <w:vAlign w:val="center"/>
            <w:hideMark/>
          </w:tcPr>
          <w:p w14:paraId="22156A84" w14:textId="77777777" w:rsidR="00283A00" w:rsidRPr="00283A00" w:rsidRDefault="00283A00" w:rsidP="00283A00">
            <w:pPr>
              <w:spacing w:after="0"/>
              <w:rPr>
                <w:sz w:val="18"/>
                <w:szCs w:val="18"/>
              </w:rPr>
            </w:pPr>
            <w:r w:rsidRPr="00283A00">
              <w:rPr>
                <w:sz w:val="18"/>
                <w:szCs w:val="18"/>
              </w:rPr>
              <w:t>E</w:t>
            </w:r>
          </w:p>
        </w:tc>
        <w:tc>
          <w:tcPr>
            <w:tcW w:w="567" w:type="dxa"/>
            <w:tcBorders>
              <w:bottom w:val="single" w:sz="6" w:space="0" w:color="DDDDDD"/>
            </w:tcBorders>
            <w:shd w:val="clear" w:color="auto" w:fill="F1F1F1"/>
            <w:tcMar>
              <w:top w:w="57" w:type="dxa"/>
              <w:left w:w="85" w:type="dxa"/>
              <w:bottom w:w="57" w:type="dxa"/>
              <w:right w:w="85" w:type="dxa"/>
            </w:tcMar>
            <w:vAlign w:val="center"/>
            <w:hideMark/>
          </w:tcPr>
          <w:p w14:paraId="2AA40BAB" w14:textId="77777777" w:rsidR="00283A00" w:rsidRPr="00283A00" w:rsidRDefault="00283A00" w:rsidP="00283A00">
            <w:pPr>
              <w:spacing w:after="0"/>
              <w:rPr>
                <w:sz w:val="18"/>
                <w:szCs w:val="18"/>
              </w:rPr>
            </w:pPr>
            <w:r w:rsidRPr="00283A00">
              <w:rPr>
                <w:sz w:val="18"/>
                <w:szCs w:val="18"/>
              </w:rPr>
              <w:t>1509</w:t>
            </w:r>
          </w:p>
        </w:tc>
        <w:tc>
          <w:tcPr>
            <w:tcW w:w="5102" w:type="dxa"/>
            <w:tcBorders>
              <w:bottom w:val="single" w:sz="6" w:space="0" w:color="DDDDDD"/>
            </w:tcBorders>
            <w:shd w:val="clear" w:color="auto" w:fill="F1F1F1"/>
            <w:tcMar>
              <w:top w:w="57" w:type="dxa"/>
              <w:left w:w="85" w:type="dxa"/>
              <w:bottom w:w="57" w:type="dxa"/>
              <w:right w:w="85" w:type="dxa"/>
            </w:tcMar>
            <w:vAlign w:val="center"/>
            <w:hideMark/>
          </w:tcPr>
          <w:p w14:paraId="72605E0F" w14:textId="77777777" w:rsidR="00283A00" w:rsidRPr="00283A00" w:rsidRDefault="00283A00" w:rsidP="00283A00">
            <w:pPr>
              <w:spacing w:after="0"/>
              <w:rPr>
                <w:sz w:val="18"/>
                <w:szCs w:val="18"/>
              </w:rPr>
            </w:pPr>
            <w:r w:rsidRPr="00283A00">
              <w:rPr>
                <w:sz w:val="18"/>
                <w:szCs w:val="18"/>
              </w:rPr>
              <w:t xml:space="preserve">Není možné provést kontrolu, zda vrstvy </w:t>
            </w:r>
            <w:proofErr w:type="spellStart"/>
            <w:r w:rsidRPr="00283A00">
              <w:rPr>
                <w:sz w:val="18"/>
                <w:szCs w:val="18"/>
              </w:rPr>
              <w:t>zastaveneuzemi_p</w:t>
            </w:r>
            <w:proofErr w:type="spellEnd"/>
            <w:r w:rsidRPr="00283A00">
              <w:rPr>
                <w:sz w:val="18"/>
                <w:szCs w:val="18"/>
              </w:rPr>
              <w:t xml:space="preserve"> a </w:t>
            </w:r>
            <w:proofErr w:type="spellStart"/>
            <w:r w:rsidRPr="00283A00">
              <w:rPr>
                <w:sz w:val="18"/>
                <w:szCs w:val="18"/>
              </w:rPr>
              <w:t>plochyzmen_p</w:t>
            </w:r>
            <w:proofErr w:type="spellEnd"/>
            <w:r w:rsidRPr="00283A00">
              <w:rPr>
                <w:sz w:val="18"/>
                <w:szCs w:val="18"/>
              </w:rPr>
              <w:t xml:space="preserve"> (Druh = T a Druh = Z) pokrývají plochu vrstvy </w:t>
            </w:r>
            <w:proofErr w:type="spellStart"/>
            <w:r w:rsidRPr="00283A00">
              <w:rPr>
                <w:sz w:val="18"/>
                <w:szCs w:val="18"/>
              </w:rPr>
              <w:t>zastavitelneuzemi_p</w:t>
            </w:r>
            <w:proofErr w:type="spellEnd"/>
            <w:r w:rsidRPr="00283A00">
              <w:rPr>
                <w:sz w:val="18"/>
                <w:szCs w:val="18"/>
              </w:rPr>
              <w:t>. Chybí jedna, nebo více vstupních vrstev.</w:t>
            </w:r>
          </w:p>
        </w:tc>
      </w:tr>
    </w:tbl>
    <w:p w14:paraId="35A59979" w14:textId="77777777" w:rsidR="003A1B8A" w:rsidRDefault="003A1B8A" w:rsidP="003A1B8A">
      <w:pPr>
        <w:rPr>
          <w:sz w:val="20"/>
          <w:szCs w:val="22"/>
        </w:rPr>
      </w:pPr>
    </w:p>
    <w:p w14:paraId="3790CC82" w14:textId="77777777" w:rsidR="003D5E84" w:rsidRPr="003D5E84" w:rsidRDefault="003D5E84" w:rsidP="003D5E84">
      <w:pPr>
        <w:pStyle w:val="Odstavecseseznamem"/>
        <w:numPr>
          <w:ilvl w:val="0"/>
          <w:numId w:val="5"/>
        </w:numPr>
        <w:spacing w:after="0"/>
        <w:ind w:left="284" w:hanging="284"/>
        <w:rPr>
          <w:b/>
          <w:bCs/>
          <w:sz w:val="20"/>
          <w:szCs w:val="22"/>
        </w:rPr>
      </w:pPr>
      <w:r w:rsidRPr="003D5E84">
        <w:rPr>
          <w:b/>
          <w:bCs/>
          <w:sz w:val="20"/>
          <w:szCs w:val="22"/>
        </w:rPr>
        <w:t>Kontrola textů a výkresů</w:t>
      </w:r>
    </w:p>
    <w:p w14:paraId="5A6A6838" w14:textId="4902739D" w:rsidR="003A1B8A" w:rsidRDefault="003D5E84" w:rsidP="003D5E84">
      <w:pPr>
        <w:rPr>
          <w:sz w:val="20"/>
          <w:szCs w:val="22"/>
        </w:rPr>
      </w:pPr>
      <w:r w:rsidRPr="003D5E84">
        <w:rPr>
          <w:sz w:val="20"/>
          <w:szCs w:val="22"/>
        </w:rPr>
        <w:t>Validace nebyla vykonána z</w:t>
      </w:r>
      <w:r w:rsidRPr="003D5E84">
        <w:rPr>
          <w:rFonts w:ascii="Arial" w:hAnsi="Arial" w:cs="Arial"/>
          <w:sz w:val="20"/>
          <w:szCs w:val="22"/>
        </w:rPr>
        <w:t> </w:t>
      </w:r>
      <w:r w:rsidRPr="003D5E84">
        <w:rPr>
          <w:sz w:val="20"/>
          <w:szCs w:val="22"/>
        </w:rPr>
        <w:t>d</w:t>
      </w:r>
      <w:r w:rsidRPr="003D5E84">
        <w:rPr>
          <w:rFonts w:ascii="Aptos" w:hAnsi="Aptos" w:cs="Aptos"/>
          <w:sz w:val="20"/>
          <w:szCs w:val="22"/>
        </w:rPr>
        <w:t>ů</w:t>
      </w:r>
      <w:r w:rsidRPr="003D5E84">
        <w:rPr>
          <w:sz w:val="20"/>
          <w:szCs w:val="22"/>
        </w:rPr>
        <w:t>vodu po</w:t>
      </w:r>
      <w:r w:rsidRPr="003D5E84">
        <w:rPr>
          <w:rFonts w:ascii="Aptos" w:hAnsi="Aptos" w:cs="Aptos"/>
          <w:sz w:val="20"/>
          <w:szCs w:val="22"/>
        </w:rPr>
        <w:t>ž</w:t>
      </w:r>
      <w:r w:rsidRPr="003D5E84">
        <w:rPr>
          <w:sz w:val="20"/>
          <w:szCs w:val="22"/>
        </w:rPr>
        <w:t>adovan</w:t>
      </w:r>
      <w:r w:rsidRPr="003D5E84">
        <w:rPr>
          <w:rFonts w:ascii="Aptos" w:hAnsi="Aptos" w:cs="Aptos"/>
          <w:sz w:val="20"/>
          <w:szCs w:val="22"/>
        </w:rPr>
        <w:t>é</w:t>
      </w:r>
      <w:r w:rsidRPr="003D5E84">
        <w:rPr>
          <w:sz w:val="20"/>
          <w:szCs w:val="22"/>
        </w:rPr>
        <w:t xml:space="preserve"> </w:t>
      </w:r>
      <w:r w:rsidRPr="003D5E84">
        <w:rPr>
          <w:rFonts w:ascii="Aptos" w:hAnsi="Aptos" w:cs="Aptos"/>
          <w:sz w:val="20"/>
          <w:szCs w:val="22"/>
        </w:rPr>
        <w:t>čá</w:t>
      </w:r>
      <w:r w:rsidRPr="003D5E84">
        <w:rPr>
          <w:sz w:val="20"/>
          <w:szCs w:val="22"/>
        </w:rPr>
        <w:t>ste</w:t>
      </w:r>
      <w:r w:rsidRPr="003D5E84">
        <w:rPr>
          <w:rFonts w:ascii="Aptos" w:hAnsi="Aptos" w:cs="Aptos"/>
          <w:sz w:val="20"/>
          <w:szCs w:val="22"/>
        </w:rPr>
        <w:t>č</w:t>
      </w:r>
      <w:r w:rsidRPr="003D5E84">
        <w:rPr>
          <w:sz w:val="20"/>
          <w:szCs w:val="22"/>
        </w:rPr>
        <w:t>n</w:t>
      </w:r>
      <w:r w:rsidRPr="003D5E84">
        <w:rPr>
          <w:rFonts w:ascii="Aptos" w:hAnsi="Aptos" w:cs="Aptos"/>
          <w:sz w:val="20"/>
          <w:szCs w:val="22"/>
        </w:rPr>
        <w:t>é</w:t>
      </w:r>
      <w:r w:rsidRPr="003D5E84">
        <w:rPr>
          <w:sz w:val="20"/>
          <w:szCs w:val="22"/>
        </w:rPr>
        <w:t xml:space="preserve"> validace</w:t>
      </w:r>
    </w:p>
    <w:p w14:paraId="3DEE43C3" w14:textId="736CF4E1" w:rsidR="003A1B8A" w:rsidRDefault="00504754" w:rsidP="003A1B8A">
      <w:pPr>
        <w:rPr>
          <w:sz w:val="20"/>
          <w:szCs w:val="22"/>
        </w:rPr>
      </w:pPr>
      <w:r w:rsidRPr="00504754">
        <w:rPr>
          <w:sz w:val="20"/>
          <w:szCs w:val="22"/>
        </w:rPr>
        <w:t>Identifikátor zpracování: dec02470-a253-</w:t>
      </w:r>
      <w:proofErr w:type="gramStart"/>
      <w:r w:rsidRPr="00504754">
        <w:rPr>
          <w:sz w:val="20"/>
          <w:szCs w:val="22"/>
        </w:rPr>
        <w:t>6059-629f</w:t>
      </w:r>
      <w:proofErr w:type="gramEnd"/>
      <w:r w:rsidRPr="00504754">
        <w:rPr>
          <w:sz w:val="20"/>
          <w:szCs w:val="22"/>
        </w:rPr>
        <w:t>-a6f250993c0b</w:t>
      </w:r>
    </w:p>
    <w:p w14:paraId="3DB8FD78" w14:textId="77777777" w:rsidR="003A1B8A" w:rsidRDefault="003A1B8A" w:rsidP="003A1B8A">
      <w:pPr>
        <w:rPr>
          <w:sz w:val="20"/>
          <w:szCs w:val="22"/>
        </w:rPr>
      </w:pPr>
    </w:p>
    <w:p w14:paraId="531F0F34" w14:textId="77777777" w:rsidR="003A1B8A" w:rsidRDefault="003A1B8A" w:rsidP="003A1B8A">
      <w:pPr>
        <w:rPr>
          <w:sz w:val="20"/>
          <w:szCs w:val="22"/>
        </w:rPr>
      </w:pPr>
    </w:p>
    <w:p w14:paraId="67F70A41" w14:textId="77777777" w:rsidR="003A1B8A" w:rsidRDefault="003A1B8A" w:rsidP="003A1B8A">
      <w:pPr>
        <w:rPr>
          <w:sz w:val="20"/>
          <w:szCs w:val="22"/>
        </w:rPr>
      </w:pPr>
    </w:p>
    <w:p w14:paraId="48CD8984" w14:textId="77777777" w:rsidR="003A1B8A" w:rsidRDefault="003A1B8A" w:rsidP="003A1B8A">
      <w:pPr>
        <w:rPr>
          <w:sz w:val="20"/>
          <w:szCs w:val="22"/>
        </w:rPr>
      </w:pPr>
    </w:p>
    <w:p w14:paraId="6C65CBEF" w14:textId="77777777" w:rsidR="003A1B8A" w:rsidRDefault="003A1B8A" w:rsidP="003A1B8A">
      <w:pPr>
        <w:rPr>
          <w:sz w:val="20"/>
          <w:szCs w:val="22"/>
        </w:rPr>
      </w:pPr>
    </w:p>
    <w:p w14:paraId="6F4294D4" w14:textId="77777777" w:rsidR="003A1B8A" w:rsidRPr="003A1B8A" w:rsidRDefault="003A1B8A" w:rsidP="003A1B8A">
      <w:pPr>
        <w:rPr>
          <w:sz w:val="20"/>
          <w:szCs w:val="22"/>
        </w:rPr>
      </w:pPr>
    </w:p>
    <w:sectPr w:rsidR="003A1B8A" w:rsidRPr="003A1B8A" w:rsidSect="000F5081">
      <w:headerReference w:type="even" r:id="rId19"/>
      <w:headerReference w:type="default" r:id="rId20"/>
      <w:footerReference w:type="even" r:id="rId21"/>
      <w:footerReference w:type="default" r:id="rId22"/>
      <w:pgSz w:w="11906" w:h="16838" w:code="9"/>
      <w:pgMar w:top="1134" w:right="1021" w:bottom="1021" w:left="1304"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5FEF" w14:textId="77777777" w:rsidR="00B231ED" w:rsidRDefault="00B231ED" w:rsidP="003E2C05">
      <w:pPr>
        <w:spacing w:after="0" w:line="240" w:lineRule="auto"/>
      </w:pPr>
      <w:r>
        <w:separator/>
      </w:r>
    </w:p>
  </w:endnote>
  <w:endnote w:type="continuationSeparator" w:id="0">
    <w:p w14:paraId="54615381" w14:textId="77777777" w:rsidR="00B231ED" w:rsidRDefault="00B231ED" w:rsidP="003E2C05">
      <w:pPr>
        <w:spacing w:after="0" w:line="240" w:lineRule="auto"/>
      </w:pPr>
      <w:r>
        <w:continuationSeparator/>
      </w:r>
    </w:p>
  </w:endnote>
  <w:endnote w:type="continuationNotice" w:id="1">
    <w:p w14:paraId="44E1E61D" w14:textId="77777777" w:rsidR="00B231ED" w:rsidRDefault="00B23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911301"/>
      <w:docPartObj>
        <w:docPartGallery w:val="Page Numbers (Bottom of Page)"/>
        <w:docPartUnique/>
      </w:docPartObj>
    </w:sdtPr>
    <w:sdtContent>
      <w:p w14:paraId="5B6244CE" w14:textId="48D98730" w:rsidR="00333837" w:rsidRDefault="005A3653">
        <w:pPr>
          <w:pStyle w:val="Zpa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DB30" w14:textId="10C26960" w:rsidR="00AA522E" w:rsidRDefault="00AA522E" w:rsidP="00B31F2C">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86285"/>
      <w:docPartObj>
        <w:docPartGallery w:val="Page Numbers (Bottom of Page)"/>
        <w:docPartUnique/>
      </w:docPartObj>
    </w:sdtPr>
    <w:sdtEndPr>
      <w:rPr>
        <w:i/>
        <w:iCs/>
      </w:rPr>
    </w:sdtEndPr>
    <w:sdtContent>
      <w:p w14:paraId="1DE2EBF3" w14:textId="71D61446" w:rsidR="003F2A49" w:rsidRPr="008C2C7A" w:rsidRDefault="00ED78A1" w:rsidP="00ED78A1">
        <w:pPr>
          <w:pStyle w:val="Zpat"/>
          <w:rPr>
            <w:i/>
            <w:iCs/>
          </w:rPr>
        </w:pPr>
        <w:r w:rsidRPr="008C2C7A">
          <w:rPr>
            <w:i/>
            <w:iCs/>
          </w:rPr>
          <w:fldChar w:fldCharType="begin"/>
        </w:r>
        <w:r w:rsidRPr="008C2C7A">
          <w:rPr>
            <w:i/>
            <w:iCs/>
          </w:rPr>
          <w:instrText>PAGE   \* MERGEFORMAT</w:instrText>
        </w:r>
        <w:r w:rsidRPr="008C2C7A">
          <w:rPr>
            <w:i/>
            <w:iCs/>
          </w:rPr>
          <w:fldChar w:fldCharType="separate"/>
        </w:r>
        <w:r w:rsidRPr="008C2C7A">
          <w:rPr>
            <w:i/>
            <w:iCs/>
          </w:rPr>
          <w:t>2</w:t>
        </w:r>
        <w:r w:rsidRPr="008C2C7A">
          <w:rPr>
            <w:i/>
            <w:iCs/>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556A" w14:textId="40C59AF6" w:rsidR="00B31F2C" w:rsidRDefault="00B31F2C" w:rsidP="00B31F2C">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4C80" w14:textId="1B10B718" w:rsidR="00034992" w:rsidRPr="008C2C7A" w:rsidRDefault="00034992" w:rsidP="00ED78A1">
    <w:pPr>
      <w:pStyle w:val="Zpat"/>
      <w:rPr>
        <w:i/>
        <w:i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8983" w14:textId="476BEB41" w:rsidR="00B31F2C" w:rsidRDefault="00B31F2C" w:rsidP="00B31F2C">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818534"/>
      <w:docPartObj>
        <w:docPartGallery w:val="Page Numbers (Bottom of Page)"/>
        <w:docPartUnique/>
      </w:docPartObj>
    </w:sdtPr>
    <w:sdtContent>
      <w:p w14:paraId="40D530F3" w14:textId="406198E0" w:rsidR="00783A86" w:rsidRPr="00783A86" w:rsidRDefault="00AA522E" w:rsidP="000F5081">
        <w:pPr>
          <w:pStyle w:val="Zpat"/>
          <w:jc w:val="left"/>
        </w:pPr>
        <w:r>
          <w:fldChar w:fldCharType="begin"/>
        </w:r>
        <w:r>
          <w:instrText>PAGE   \* MERGEFORMAT</w:instrText>
        </w:r>
        <w:r>
          <w:fldChar w:fldCharType="separate"/>
        </w:r>
        <w: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959123"/>
      <w:docPartObj>
        <w:docPartGallery w:val="Page Numbers (Bottom of Page)"/>
        <w:docPartUnique/>
      </w:docPartObj>
    </w:sdtPr>
    <w:sdtContent>
      <w:p w14:paraId="58171B35" w14:textId="77777777" w:rsidR="00B31F2C" w:rsidRDefault="00B31F2C" w:rsidP="00B31F2C">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40FB" w14:textId="77777777" w:rsidR="00B231ED" w:rsidRDefault="00B231ED" w:rsidP="003E2C05">
      <w:pPr>
        <w:spacing w:after="0" w:line="240" w:lineRule="auto"/>
      </w:pPr>
      <w:r>
        <w:separator/>
      </w:r>
    </w:p>
  </w:footnote>
  <w:footnote w:type="continuationSeparator" w:id="0">
    <w:p w14:paraId="66469F99" w14:textId="77777777" w:rsidR="00B231ED" w:rsidRDefault="00B231ED" w:rsidP="003E2C05">
      <w:pPr>
        <w:spacing w:after="0" w:line="240" w:lineRule="auto"/>
      </w:pPr>
      <w:r>
        <w:continuationSeparator/>
      </w:r>
    </w:p>
  </w:footnote>
  <w:footnote w:type="continuationNotice" w:id="1">
    <w:p w14:paraId="5962188F" w14:textId="77777777" w:rsidR="00B231ED" w:rsidRDefault="00B231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E010" w14:textId="359BEF45" w:rsidR="00333837" w:rsidRPr="00333837" w:rsidRDefault="00333837" w:rsidP="00333837">
    <w:pPr>
      <w:pStyle w:val="Zhlav"/>
      <w:jc w:val="left"/>
      <w:rPr>
        <w:i/>
        <w:iCs/>
      </w:rPr>
    </w:pPr>
    <w:r w:rsidRPr="00BE5EB2">
      <w:rPr>
        <w:i/>
        <w:iCs/>
      </w:rPr>
      <w:t xml:space="preserve">Změna č. </w:t>
    </w:r>
    <w:r w:rsidR="007C2360">
      <w:rPr>
        <w:i/>
        <w:iCs/>
      </w:rPr>
      <w:t>1</w:t>
    </w:r>
    <w:r w:rsidRPr="00BE5EB2">
      <w:rPr>
        <w:i/>
        <w:iCs/>
      </w:rPr>
      <w:t xml:space="preserve"> ÚP </w:t>
    </w:r>
    <w:r w:rsidR="007C2360">
      <w:rPr>
        <w:i/>
        <w:iCs/>
      </w:rPr>
      <w:t>Přebuz</w:t>
    </w:r>
    <w:r w:rsidRPr="00BE5EB2">
      <w:rPr>
        <w:i/>
        <w:iCs/>
      </w:rPr>
      <w:t xml:space="preserve"> – text</w:t>
    </w:r>
    <w:r w:rsidR="00794887">
      <w:rPr>
        <w:i/>
        <w:iCs/>
      </w:rPr>
      <w:t xml:space="preserve"> s vyznačením změn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F540" w14:textId="04187A74" w:rsidR="00162B16" w:rsidRPr="00333837" w:rsidRDefault="00ED78A1" w:rsidP="00333837">
    <w:pPr>
      <w:pStyle w:val="Zhlav"/>
      <w:jc w:val="left"/>
      <w:rPr>
        <w:i/>
        <w:iCs/>
      </w:rPr>
    </w:pPr>
    <w:r w:rsidRPr="00ED78A1">
      <w:rPr>
        <w:i/>
        <w:iCs/>
      </w:rPr>
      <w:t>Změna č. 1 ÚP Přebuz – text s vyznačením změn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AC12" w14:textId="56CE3B54" w:rsidR="00034992" w:rsidRPr="00333837" w:rsidRDefault="00783A86" w:rsidP="00333837">
    <w:pPr>
      <w:pStyle w:val="Zhlav"/>
      <w:jc w:val="left"/>
      <w:rPr>
        <w:i/>
        <w:iCs/>
      </w:rPr>
    </w:pPr>
    <w:r w:rsidRPr="00783A86">
      <w:rPr>
        <w:i/>
        <w:iCs/>
      </w:rPr>
      <w:t>Změna č. 1 ÚP Přebuz – odůvodnění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1E9C" w14:textId="77777777" w:rsidR="00783A86" w:rsidRPr="00333837" w:rsidRDefault="00783A86" w:rsidP="00333837">
    <w:pPr>
      <w:pStyle w:val="Zhlav"/>
      <w:jc w:val="left"/>
      <w:rPr>
        <w:i/>
        <w:iCs/>
      </w:rPr>
    </w:pPr>
    <w:r w:rsidRPr="00783A86">
      <w:rPr>
        <w:i/>
        <w:iCs/>
      </w:rPr>
      <w:t>Změna č. 1 ÚP Přebuz – odůvodnění</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92EF" w14:textId="4A6A98DC" w:rsidR="00F86B53" w:rsidRPr="00E17357" w:rsidRDefault="00F86B53" w:rsidP="00333837">
    <w:pPr>
      <w:pStyle w:val="Zhlav"/>
      <w:jc w:val="right"/>
      <w:rPr>
        <w:i/>
        <w:iCs/>
      </w:rPr>
    </w:pPr>
    <w:r w:rsidRPr="00E17357">
      <w:rPr>
        <w:i/>
        <w:iCs/>
      </w:rPr>
      <w:t xml:space="preserve">Změna č. 1 ÚP Přebuz – </w:t>
    </w:r>
    <w:r w:rsidR="00783A86">
      <w:rPr>
        <w:i/>
        <w:iCs/>
      </w:rPr>
      <w:t>odůvodnění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3AA8"/>
    <w:multiLevelType w:val="hybridMultilevel"/>
    <w:tmpl w:val="17D804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E111CE3"/>
    <w:multiLevelType w:val="hybridMultilevel"/>
    <w:tmpl w:val="2E5CE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8230E0"/>
    <w:multiLevelType w:val="hybridMultilevel"/>
    <w:tmpl w:val="A2BCA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5EF5721"/>
    <w:multiLevelType w:val="hybridMultilevel"/>
    <w:tmpl w:val="1618E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5F03D4B"/>
    <w:multiLevelType w:val="hybridMultilevel"/>
    <w:tmpl w:val="106A1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35312848">
    <w:abstractNumId w:val="0"/>
  </w:num>
  <w:num w:numId="2" w16cid:durableId="1830632104">
    <w:abstractNumId w:val="4"/>
  </w:num>
  <w:num w:numId="3" w16cid:durableId="1705982281">
    <w:abstractNumId w:val="3"/>
  </w:num>
  <w:num w:numId="4" w16cid:durableId="1150826848">
    <w:abstractNumId w:val="2"/>
  </w:num>
  <w:num w:numId="5" w16cid:durableId="6168199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0"/>
    <w:rsid w:val="00000862"/>
    <w:rsid w:val="000013C5"/>
    <w:rsid w:val="0000188A"/>
    <w:rsid w:val="00001C08"/>
    <w:rsid w:val="0000209F"/>
    <w:rsid w:val="00002AA4"/>
    <w:rsid w:val="00002E5B"/>
    <w:rsid w:val="00002E9C"/>
    <w:rsid w:val="000036DB"/>
    <w:rsid w:val="000039F5"/>
    <w:rsid w:val="00005275"/>
    <w:rsid w:val="00005467"/>
    <w:rsid w:val="00005FB6"/>
    <w:rsid w:val="000060D3"/>
    <w:rsid w:val="0000660A"/>
    <w:rsid w:val="000073D0"/>
    <w:rsid w:val="00011691"/>
    <w:rsid w:val="00011698"/>
    <w:rsid w:val="000119CB"/>
    <w:rsid w:val="0001289A"/>
    <w:rsid w:val="00012B63"/>
    <w:rsid w:val="00012FF9"/>
    <w:rsid w:val="00013935"/>
    <w:rsid w:val="00014D1C"/>
    <w:rsid w:val="00016BFA"/>
    <w:rsid w:val="00017515"/>
    <w:rsid w:val="00017924"/>
    <w:rsid w:val="00021134"/>
    <w:rsid w:val="000218CA"/>
    <w:rsid w:val="00021D0E"/>
    <w:rsid w:val="00023249"/>
    <w:rsid w:val="000236E2"/>
    <w:rsid w:val="00023A6F"/>
    <w:rsid w:val="000246BA"/>
    <w:rsid w:val="00025524"/>
    <w:rsid w:val="00025589"/>
    <w:rsid w:val="00025CA6"/>
    <w:rsid w:val="00025CBB"/>
    <w:rsid w:val="000266AC"/>
    <w:rsid w:val="000271DE"/>
    <w:rsid w:val="0002743B"/>
    <w:rsid w:val="00030334"/>
    <w:rsid w:val="00030A84"/>
    <w:rsid w:val="00031D3E"/>
    <w:rsid w:val="00032056"/>
    <w:rsid w:val="000345A8"/>
    <w:rsid w:val="00034960"/>
    <w:rsid w:val="00034992"/>
    <w:rsid w:val="00035CCB"/>
    <w:rsid w:val="0003727A"/>
    <w:rsid w:val="00037895"/>
    <w:rsid w:val="00037DC0"/>
    <w:rsid w:val="00040626"/>
    <w:rsid w:val="00040A84"/>
    <w:rsid w:val="000419D4"/>
    <w:rsid w:val="00041BDF"/>
    <w:rsid w:val="00042CF3"/>
    <w:rsid w:val="000432D0"/>
    <w:rsid w:val="00043CF0"/>
    <w:rsid w:val="00043D1F"/>
    <w:rsid w:val="000442D7"/>
    <w:rsid w:val="00044404"/>
    <w:rsid w:val="00044A56"/>
    <w:rsid w:val="00044BEE"/>
    <w:rsid w:val="00044DDE"/>
    <w:rsid w:val="00045009"/>
    <w:rsid w:val="000450B9"/>
    <w:rsid w:val="000450D4"/>
    <w:rsid w:val="0004562D"/>
    <w:rsid w:val="00045ED1"/>
    <w:rsid w:val="000462EF"/>
    <w:rsid w:val="00046313"/>
    <w:rsid w:val="000464B9"/>
    <w:rsid w:val="00046BBE"/>
    <w:rsid w:val="0005142F"/>
    <w:rsid w:val="000514E0"/>
    <w:rsid w:val="0005151D"/>
    <w:rsid w:val="000519AA"/>
    <w:rsid w:val="00051A3B"/>
    <w:rsid w:val="0005294A"/>
    <w:rsid w:val="00053A04"/>
    <w:rsid w:val="00054567"/>
    <w:rsid w:val="00054D7D"/>
    <w:rsid w:val="0005586B"/>
    <w:rsid w:val="0005602C"/>
    <w:rsid w:val="00056211"/>
    <w:rsid w:val="00056A18"/>
    <w:rsid w:val="000577FB"/>
    <w:rsid w:val="0005791F"/>
    <w:rsid w:val="00057EDB"/>
    <w:rsid w:val="000608A4"/>
    <w:rsid w:val="00060B0F"/>
    <w:rsid w:val="00061858"/>
    <w:rsid w:val="00063825"/>
    <w:rsid w:val="0006487E"/>
    <w:rsid w:val="000648B2"/>
    <w:rsid w:val="00065B1A"/>
    <w:rsid w:val="00066266"/>
    <w:rsid w:val="000667B7"/>
    <w:rsid w:val="00066F4D"/>
    <w:rsid w:val="00067943"/>
    <w:rsid w:val="00070841"/>
    <w:rsid w:val="00070A10"/>
    <w:rsid w:val="00070A1A"/>
    <w:rsid w:val="00070C3A"/>
    <w:rsid w:val="00070FDA"/>
    <w:rsid w:val="00071FEC"/>
    <w:rsid w:val="00072B85"/>
    <w:rsid w:val="00072C9A"/>
    <w:rsid w:val="00072C9B"/>
    <w:rsid w:val="00072FC8"/>
    <w:rsid w:val="00073600"/>
    <w:rsid w:val="0007362F"/>
    <w:rsid w:val="00073B83"/>
    <w:rsid w:val="000742D5"/>
    <w:rsid w:val="00074A17"/>
    <w:rsid w:val="000766CC"/>
    <w:rsid w:val="00077576"/>
    <w:rsid w:val="00077D55"/>
    <w:rsid w:val="00081A78"/>
    <w:rsid w:val="0008300D"/>
    <w:rsid w:val="00083182"/>
    <w:rsid w:val="000831D0"/>
    <w:rsid w:val="00083728"/>
    <w:rsid w:val="00083923"/>
    <w:rsid w:val="00083ACB"/>
    <w:rsid w:val="00083CDC"/>
    <w:rsid w:val="00084C99"/>
    <w:rsid w:val="00084F27"/>
    <w:rsid w:val="00085700"/>
    <w:rsid w:val="00085763"/>
    <w:rsid w:val="0008588A"/>
    <w:rsid w:val="00085D83"/>
    <w:rsid w:val="00087088"/>
    <w:rsid w:val="00087247"/>
    <w:rsid w:val="00087430"/>
    <w:rsid w:val="00087A10"/>
    <w:rsid w:val="000901BC"/>
    <w:rsid w:val="00091BCE"/>
    <w:rsid w:val="00091DC7"/>
    <w:rsid w:val="00092BB7"/>
    <w:rsid w:val="00094153"/>
    <w:rsid w:val="000945DF"/>
    <w:rsid w:val="00095C55"/>
    <w:rsid w:val="00096258"/>
    <w:rsid w:val="000966FB"/>
    <w:rsid w:val="00096740"/>
    <w:rsid w:val="000967BC"/>
    <w:rsid w:val="00097395"/>
    <w:rsid w:val="00097D84"/>
    <w:rsid w:val="00097F9D"/>
    <w:rsid w:val="000A05FF"/>
    <w:rsid w:val="000A1076"/>
    <w:rsid w:val="000A189F"/>
    <w:rsid w:val="000A1963"/>
    <w:rsid w:val="000A3693"/>
    <w:rsid w:val="000A3775"/>
    <w:rsid w:val="000A38D1"/>
    <w:rsid w:val="000A3CDF"/>
    <w:rsid w:val="000A48E5"/>
    <w:rsid w:val="000A5315"/>
    <w:rsid w:val="000A5E4B"/>
    <w:rsid w:val="000A6251"/>
    <w:rsid w:val="000A63D0"/>
    <w:rsid w:val="000A6C57"/>
    <w:rsid w:val="000A7E55"/>
    <w:rsid w:val="000B1413"/>
    <w:rsid w:val="000B1617"/>
    <w:rsid w:val="000B186C"/>
    <w:rsid w:val="000B1A59"/>
    <w:rsid w:val="000B1D7A"/>
    <w:rsid w:val="000B2500"/>
    <w:rsid w:val="000B308D"/>
    <w:rsid w:val="000B3590"/>
    <w:rsid w:val="000B3667"/>
    <w:rsid w:val="000B3ED3"/>
    <w:rsid w:val="000B7906"/>
    <w:rsid w:val="000C0145"/>
    <w:rsid w:val="000C16AD"/>
    <w:rsid w:val="000C1D2E"/>
    <w:rsid w:val="000C1EF0"/>
    <w:rsid w:val="000C303F"/>
    <w:rsid w:val="000C36FC"/>
    <w:rsid w:val="000C385E"/>
    <w:rsid w:val="000C4D43"/>
    <w:rsid w:val="000C4DE8"/>
    <w:rsid w:val="000C5E12"/>
    <w:rsid w:val="000C62A7"/>
    <w:rsid w:val="000C6738"/>
    <w:rsid w:val="000C70BB"/>
    <w:rsid w:val="000C7B4B"/>
    <w:rsid w:val="000D0292"/>
    <w:rsid w:val="000D0741"/>
    <w:rsid w:val="000D07AA"/>
    <w:rsid w:val="000D2570"/>
    <w:rsid w:val="000D26A0"/>
    <w:rsid w:val="000D2760"/>
    <w:rsid w:val="000D2AF3"/>
    <w:rsid w:val="000D2D18"/>
    <w:rsid w:val="000D429F"/>
    <w:rsid w:val="000D4730"/>
    <w:rsid w:val="000D4E48"/>
    <w:rsid w:val="000D571D"/>
    <w:rsid w:val="000D5B4F"/>
    <w:rsid w:val="000D60E0"/>
    <w:rsid w:val="000D6A7A"/>
    <w:rsid w:val="000D71D5"/>
    <w:rsid w:val="000D7201"/>
    <w:rsid w:val="000D7542"/>
    <w:rsid w:val="000D7922"/>
    <w:rsid w:val="000E0062"/>
    <w:rsid w:val="000E10B5"/>
    <w:rsid w:val="000E1121"/>
    <w:rsid w:val="000E1F4C"/>
    <w:rsid w:val="000E21AC"/>
    <w:rsid w:val="000E29C8"/>
    <w:rsid w:val="000E33D4"/>
    <w:rsid w:val="000E4820"/>
    <w:rsid w:val="000E550D"/>
    <w:rsid w:val="000E7FAA"/>
    <w:rsid w:val="000F02B6"/>
    <w:rsid w:val="000F31C9"/>
    <w:rsid w:val="000F35EC"/>
    <w:rsid w:val="000F3DB6"/>
    <w:rsid w:val="000F42E1"/>
    <w:rsid w:val="000F4C37"/>
    <w:rsid w:val="000F4E04"/>
    <w:rsid w:val="000F4F0C"/>
    <w:rsid w:val="000F5081"/>
    <w:rsid w:val="000F512E"/>
    <w:rsid w:val="000F556D"/>
    <w:rsid w:val="000F5C41"/>
    <w:rsid w:val="000F652F"/>
    <w:rsid w:val="00100502"/>
    <w:rsid w:val="00101300"/>
    <w:rsid w:val="00103276"/>
    <w:rsid w:val="0010357D"/>
    <w:rsid w:val="00104674"/>
    <w:rsid w:val="001048AA"/>
    <w:rsid w:val="00104CCC"/>
    <w:rsid w:val="00106A6E"/>
    <w:rsid w:val="00106E32"/>
    <w:rsid w:val="001072E8"/>
    <w:rsid w:val="00110082"/>
    <w:rsid w:val="0011089E"/>
    <w:rsid w:val="0011122C"/>
    <w:rsid w:val="00112491"/>
    <w:rsid w:val="00112F6D"/>
    <w:rsid w:val="001141B6"/>
    <w:rsid w:val="001142C6"/>
    <w:rsid w:val="0011476C"/>
    <w:rsid w:val="00114B24"/>
    <w:rsid w:val="00114CDB"/>
    <w:rsid w:val="001157C9"/>
    <w:rsid w:val="00117F53"/>
    <w:rsid w:val="00121069"/>
    <w:rsid w:val="0012108B"/>
    <w:rsid w:val="0012168E"/>
    <w:rsid w:val="00121880"/>
    <w:rsid w:val="00121972"/>
    <w:rsid w:val="001231BB"/>
    <w:rsid w:val="001247AF"/>
    <w:rsid w:val="00124A50"/>
    <w:rsid w:val="00124DF3"/>
    <w:rsid w:val="00126700"/>
    <w:rsid w:val="00126F6B"/>
    <w:rsid w:val="0012723F"/>
    <w:rsid w:val="001278E4"/>
    <w:rsid w:val="00130097"/>
    <w:rsid w:val="00130105"/>
    <w:rsid w:val="0013038C"/>
    <w:rsid w:val="00132254"/>
    <w:rsid w:val="00133D74"/>
    <w:rsid w:val="00135140"/>
    <w:rsid w:val="001359AE"/>
    <w:rsid w:val="001361FD"/>
    <w:rsid w:val="0013679F"/>
    <w:rsid w:val="00136DB9"/>
    <w:rsid w:val="00140DD4"/>
    <w:rsid w:val="00141D26"/>
    <w:rsid w:val="00143A47"/>
    <w:rsid w:val="0014416E"/>
    <w:rsid w:val="00144577"/>
    <w:rsid w:val="001454F5"/>
    <w:rsid w:val="001476ED"/>
    <w:rsid w:val="00147CA8"/>
    <w:rsid w:val="00150598"/>
    <w:rsid w:val="0015420E"/>
    <w:rsid w:val="00154D94"/>
    <w:rsid w:val="00156031"/>
    <w:rsid w:val="00156789"/>
    <w:rsid w:val="001568CE"/>
    <w:rsid w:val="00157A54"/>
    <w:rsid w:val="00157B65"/>
    <w:rsid w:val="00157C95"/>
    <w:rsid w:val="001607D7"/>
    <w:rsid w:val="0016193E"/>
    <w:rsid w:val="00162341"/>
    <w:rsid w:val="0016257C"/>
    <w:rsid w:val="00162B16"/>
    <w:rsid w:val="00163541"/>
    <w:rsid w:val="00163F25"/>
    <w:rsid w:val="00165517"/>
    <w:rsid w:val="00165670"/>
    <w:rsid w:val="00165C29"/>
    <w:rsid w:val="00166694"/>
    <w:rsid w:val="00167816"/>
    <w:rsid w:val="00167AC3"/>
    <w:rsid w:val="00167E41"/>
    <w:rsid w:val="00170C2E"/>
    <w:rsid w:val="00170D20"/>
    <w:rsid w:val="00170EF9"/>
    <w:rsid w:val="00174CAD"/>
    <w:rsid w:val="00174D6B"/>
    <w:rsid w:val="001752DF"/>
    <w:rsid w:val="001762AE"/>
    <w:rsid w:val="001774A7"/>
    <w:rsid w:val="001806E8"/>
    <w:rsid w:val="00180798"/>
    <w:rsid w:val="00180E71"/>
    <w:rsid w:val="001816E6"/>
    <w:rsid w:val="00181CC5"/>
    <w:rsid w:val="00181E19"/>
    <w:rsid w:val="0018232C"/>
    <w:rsid w:val="001825EF"/>
    <w:rsid w:val="0018316A"/>
    <w:rsid w:val="00183319"/>
    <w:rsid w:val="0018393F"/>
    <w:rsid w:val="00183A77"/>
    <w:rsid w:val="00183F14"/>
    <w:rsid w:val="00183F57"/>
    <w:rsid w:val="00183F8A"/>
    <w:rsid w:val="001843A1"/>
    <w:rsid w:val="0018455A"/>
    <w:rsid w:val="00190165"/>
    <w:rsid w:val="001903F8"/>
    <w:rsid w:val="00190699"/>
    <w:rsid w:val="00190953"/>
    <w:rsid w:val="00190CB3"/>
    <w:rsid w:val="001917F3"/>
    <w:rsid w:val="00191BBF"/>
    <w:rsid w:val="00191E42"/>
    <w:rsid w:val="00191F72"/>
    <w:rsid w:val="00192BF4"/>
    <w:rsid w:val="00193B0A"/>
    <w:rsid w:val="00194C74"/>
    <w:rsid w:val="0019557F"/>
    <w:rsid w:val="00195F09"/>
    <w:rsid w:val="0019610E"/>
    <w:rsid w:val="001964C9"/>
    <w:rsid w:val="00197C89"/>
    <w:rsid w:val="00197F8D"/>
    <w:rsid w:val="001A037A"/>
    <w:rsid w:val="001A09EC"/>
    <w:rsid w:val="001A100C"/>
    <w:rsid w:val="001A347B"/>
    <w:rsid w:val="001A3C4F"/>
    <w:rsid w:val="001A43BB"/>
    <w:rsid w:val="001A474C"/>
    <w:rsid w:val="001A49E9"/>
    <w:rsid w:val="001A5408"/>
    <w:rsid w:val="001A61D3"/>
    <w:rsid w:val="001A6258"/>
    <w:rsid w:val="001A7798"/>
    <w:rsid w:val="001A7DAB"/>
    <w:rsid w:val="001B053E"/>
    <w:rsid w:val="001B075D"/>
    <w:rsid w:val="001B1BFE"/>
    <w:rsid w:val="001B2C2E"/>
    <w:rsid w:val="001B2CDA"/>
    <w:rsid w:val="001B325A"/>
    <w:rsid w:val="001B3FC0"/>
    <w:rsid w:val="001B52F7"/>
    <w:rsid w:val="001B576F"/>
    <w:rsid w:val="001B6380"/>
    <w:rsid w:val="001C0135"/>
    <w:rsid w:val="001C0C16"/>
    <w:rsid w:val="001C123F"/>
    <w:rsid w:val="001C222C"/>
    <w:rsid w:val="001C28DD"/>
    <w:rsid w:val="001C2B76"/>
    <w:rsid w:val="001C2E19"/>
    <w:rsid w:val="001C3855"/>
    <w:rsid w:val="001C401C"/>
    <w:rsid w:val="001C4120"/>
    <w:rsid w:val="001C42AA"/>
    <w:rsid w:val="001C48F0"/>
    <w:rsid w:val="001C4C94"/>
    <w:rsid w:val="001C6811"/>
    <w:rsid w:val="001C69D8"/>
    <w:rsid w:val="001C6F15"/>
    <w:rsid w:val="001D0731"/>
    <w:rsid w:val="001D0CE3"/>
    <w:rsid w:val="001D1752"/>
    <w:rsid w:val="001D263A"/>
    <w:rsid w:val="001D4517"/>
    <w:rsid w:val="001D5730"/>
    <w:rsid w:val="001D57D8"/>
    <w:rsid w:val="001D64BC"/>
    <w:rsid w:val="001D70B4"/>
    <w:rsid w:val="001D74EB"/>
    <w:rsid w:val="001D77AA"/>
    <w:rsid w:val="001E0D86"/>
    <w:rsid w:val="001E411D"/>
    <w:rsid w:val="001E5848"/>
    <w:rsid w:val="001E6113"/>
    <w:rsid w:val="001E6213"/>
    <w:rsid w:val="001E6EAB"/>
    <w:rsid w:val="001E7CB6"/>
    <w:rsid w:val="001F1EC6"/>
    <w:rsid w:val="001F2CF5"/>
    <w:rsid w:val="001F3612"/>
    <w:rsid w:val="001F3773"/>
    <w:rsid w:val="001F41CB"/>
    <w:rsid w:val="001F4BDF"/>
    <w:rsid w:val="001F4E4F"/>
    <w:rsid w:val="001F4E77"/>
    <w:rsid w:val="001F5A5C"/>
    <w:rsid w:val="001F5C19"/>
    <w:rsid w:val="001F5F22"/>
    <w:rsid w:val="001F60E2"/>
    <w:rsid w:val="001F6746"/>
    <w:rsid w:val="001F6CE2"/>
    <w:rsid w:val="002003BD"/>
    <w:rsid w:val="00200D53"/>
    <w:rsid w:val="00201861"/>
    <w:rsid w:val="00201CD2"/>
    <w:rsid w:val="0020290A"/>
    <w:rsid w:val="002029CA"/>
    <w:rsid w:val="0020320A"/>
    <w:rsid w:val="0020352D"/>
    <w:rsid w:val="002040AF"/>
    <w:rsid w:val="00204DA1"/>
    <w:rsid w:val="00206D71"/>
    <w:rsid w:val="002070A4"/>
    <w:rsid w:val="0020759C"/>
    <w:rsid w:val="00207B34"/>
    <w:rsid w:val="00210440"/>
    <w:rsid w:val="00210E67"/>
    <w:rsid w:val="00211438"/>
    <w:rsid w:val="00211824"/>
    <w:rsid w:val="00212A70"/>
    <w:rsid w:val="002133EF"/>
    <w:rsid w:val="002142EF"/>
    <w:rsid w:val="00214AEB"/>
    <w:rsid w:val="0021549E"/>
    <w:rsid w:val="002156F7"/>
    <w:rsid w:val="00215894"/>
    <w:rsid w:val="00215A70"/>
    <w:rsid w:val="00216249"/>
    <w:rsid w:val="00216A8B"/>
    <w:rsid w:val="00217598"/>
    <w:rsid w:val="00217F98"/>
    <w:rsid w:val="00220086"/>
    <w:rsid w:val="00220291"/>
    <w:rsid w:val="0022029F"/>
    <w:rsid w:val="00223B4E"/>
    <w:rsid w:val="00223CDF"/>
    <w:rsid w:val="002242BD"/>
    <w:rsid w:val="0022526A"/>
    <w:rsid w:val="0022688E"/>
    <w:rsid w:val="00226B7E"/>
    <w:rsid w:val="002274EE"/>
    <w:rsid w:val="00227DC6"/>
    <w:rsid w:val="0023037A"/>
    <w:rsid w:val="002305CD"/>
    <w:rsid w:val="00230657"/>
    <w:rsid w:val="002314C2"/>
    <w:rsid w:val="00233E9D"/>
    <w:rsid w:val="00234937"/>
    <w:rsid w:val="0023605F"/>
    <w:rsid w:val="002361F2"/>
    <w:rsid w:val="002379FF"/>
    <w:rsid w:val="00240B79"/>
    <w:rsid w:val="0024137D"/>
    <w:rsid w:val="00241ECA"/>
    <w:rsid w:val="0024205A"/>
    <w:rsid w:val="002422A0"/>
    <w:rsid w:val="00242585"/>
    <w:rsid w:val="002430D8"/>
    <w:rsid w:val="00243831"/>
    <w:rsid w:val="002438B5"/>
    <w:rsid w:val="00244BDB"/>
    <w:rsid w:val="0024577B"/>
    <w:rsid w:val="00246A5C"/>
    <w:rsid w:val="00246DF4"/>
    <w:rsid w:val="00247077"/>
    <w:rsid w:val="002471B0"/>
    <w:rsid w:val="0024734A"/>
    <w:rsid w:val="00247796"/>
    <w:rsid w:val="00247C63"/>
    <w:rsid w:val="00247DE3"/>
    <w:rsid w:val="0025172B"/>
    <w:rsid w:val="00251D00"/>
    <w:rsid w:val="00251D20"/>
    <w:rsid w:val="00253063"/>
    <w:rsid w:val="00253350"/>
    <w:rsid w:val="00253947"/>
    <w:rsid w:val="00255296"/>
    <w:rsid w:val="002562D7"/>
    <w:rsid w:val="002566B1"/>
    <w:rsid w:val="002571A6"/>
    <w:rsid w:val="0025765F"/>
    <w:rsid w:val="00257BA7"/>
    <w:rsid w:val="00260212"/>
    <w:rsid w:val="0026164A"/>
    <w:rsid w:val="00261E73"/>
    <w:rsid w:val="00261EE5"/>
    <w:rsid w:val="00261F20"/>
    <w:rsid w:val="00262F6E"/>
    <w:rsid w:val="0026350F"/>
    <w:rsid w:val="002639E4"/>
    <w:rsid w:val="00263E2F"/>
    <w:rsid w:val="00264475"/>
    <w:rsid w:val="00265AB5"/>
    <w:rsid w:val="00266440"/>
    <w:rsid w:val="0026664C"/>
    <w:rsid w:val="00267212"/>
    <w:rsid w:val="002700FD"/>
    <w:rsid w:val="002705EA"/>
    <w:rsid w:val="00270F57"/>
    <w:rsid w:val="002724F5"/>
    <w:rsid w:val="00272B04"/>
    <w:rsid w:val="0027380F"/>
    <w:rsid w:val="002738CC"/>
    <w:rsid w:val="00273C3A"/>
    <w:rsid w:val="0027553D"/>
    <w:rsid w:val="0027645E"/>
    <w:rsid w:val="00276BE2"/>
    <w:rsid w:val="0027700E"/>
    <w:rsid w:val="00277222"/>
    <w:rsid w:val="00277863"/>
    <w:rsid w:val="002778D1"/>
    <w:rsid w:val="00277DB6"/>
    <w:rsid w:val="00280F55"/>
    <w:rsid w:val="00281196"/>
    <w:rsid w:val="00282267"/>
    <w:rsid w:val="002835B7"/>
    <w:rsid w:val="002838EB"/>
    <w:rsid w:val="00283A00"/>
    <w:rsid w:val="002841C9"/>
    <w:rsid w:val="00284D67"/>
    <w:rsid w:val="00284FDC"/>
    <w:rsid w:val="00285444"/>
    <w:rsid w:val="00286541"/>
    <w:rsid w:val="00287511"/>
    <w:rsid w:val="002875B0"/>
    <w:rsid w:val="00290D08"/>
    <w:rsid w:val="0029150D"/>
    <w:rsid w:val="002920B8"/>
    <w:rsid w:val="00292126"/>
    <w:rsid w:val="002922DA"/>
    <w:rsid w:val="002924EC"/>
    <w:rsid w:val="00292A07"/>
    <w:rsid w:val="00293852"/>
    <w:rsid w:val="00293C8E"/>
    <w:rsid w:val="00294655"/>
    <w:rsid w:val="00294662"/>
    <w:rsid w:val="00294816"/>
    <w:rsid w:val="00294D8A"/>
    <w:rsid w:val="00295FD3"/>
    <w:rsid w:val="00297DE6"/>
    <w:rsid w:val="002A0201"/>
    <w:rsid w:val="002A076C"/>
    <w:rsid w:val="002A1616"/>
    <w:rsid w:val="002A1B34"/>
    <w:rsid w:val="002A1E37"/>
    <w:rsid w:val="002A3E22"/>
    <w:rsid w:val="002A3F55"/>
    <w:rsid w:val="002A4A32"/>
    <w:rsid w:val="002B0A92"/>
    <w:rsid w:val="002B1A0B"/>
    <w:rsid w:val="002B27C7"/>
    <w:rsid w:val="002B3119"/>
    <w:rsid w:val="002B5F8A"/>
    <w:rsid w:val="002B6343"/>
    <w:rsid w:val="002B6DF5"/>
    <w:rsid w:val="002C01DC"/>
    <w:rsid w:val="002C0B1F"/>
    <w:rsid w:val="002C20AD"/>
    <w:rsid w:val="002C3273"/>
    <w:rsid w:val="002C37F9"/>
    <w:rsid w:val="002C3BD1"/>
    <w:rsid w:val="002C5D1A"/>
    <w:rsid w:val="002C5ECF"/>
    <w:rsid w:val="002C6BEB"/>
    <w:rsid w:val="002D0ADD"/>
    <w:rsid w:val="002D0EEF"/>
    <w:rsid w:val="002D0F18"/>
    <w:rsid w:val="002D1DB6"/>
    <w:rsid w:val="002D221F"/>
    <w:rsid w:val="002D26B4"/>
    <w:rsid w:val="002D35D0"/>
    <w:rsid w:val="002D3E68"/>
    <w:rsid w:val="002D4680"/>
    <w:rsid w:val="002D4C17"/>
    <w:rsid w:val="002D5445"/>
    <w:rsid w:val="002D6582"/>
    <w:rsid w:val="002D74BC"/>
    <w:rsid w:val="002E03FE"/>
    <w:rsid w:val="002E055A"/>
    <w:rsid w:val="002E0AA3"/>
    <w:rsid w:val="002E0ABF"/>
    <w:rsid w:val="002E12E2"/>
    <w:rsid w:val="002E20D2"/>
    <w:rsid w:val="002E3162"/>
    <w:rsid w:val="002E3494"/>
    <w:rsid w:val="002E3D3A"/>
    <w:rsid w:val="002E3E39"/>
    <w:rsid w:val="002E4211"/>
    <w:rsid w:val="002E4568"/>
    <w:rsid w:val="002E4680"/>
    <w:rsid w:val="002E49D8"/>
    <w:rsid w:val="002E605F"/>
    <w:rsid w:val="002E60A0"/>
    <w:rsid w:val="002E6592"/>
    <w:rsid w:val="002E66EA"/>
    <w:rsid w:val="002E792E"/>
    <w:rsid w:val="002F089D"/>
    <w:rsid w:val="002F08DA"/>
    <w:rsid w:val="002F14F1"/>
    <w:rsid w:val="002F2049"/>
    <w:rsid w:val="002F212C"/>
    <w:rsid w:val="002F2710"/>
    <w:rsid w:val="002F29EF"/>
    <w:rsid w:val="002F2CF1"/>
    <w:rsid w:val="002F34D6"/>
    <w:rsid w:val="002F4093"/>
    <w:rsid w:val="002F5DE3"/>
    <w:rsid w:val="002F642C"/>
    <w:rsid w:val="002F6818"/>
    <w:rsid w:val="002F7475"/>
    <w:rsid w:val="002F7524"/>
    <w:rsid w:val="003017C1"/>
    <w:rsid w:val="003018A3"/>
    <w:rsid w:val="003023D5"/>
    <w:rsid w:val="00304738"/>
    <w:rsid w:val="00304793"/>
    <w:rsid w:val="003051B9"/>
    <w:rsid w:val="003051CC"/>
    <w:rsid w:val="00305240"/>
    <w:rsid w:val="00305D2A"/>
    <w:rsid w:val="00306A29"/>
    <w:rsid w:val="00306C34"/>
    <w:rsid w:val="003106E9"/>
    <w:rsid w:val="00312086"/>
    <w:rsid w:val="003120B9"/>
    <w:rsid w:val="00313E64"/>
    <w:rsid w:val="00313F61"/>
    <w:rsid w:val="003151CE"/>
    <w:rsid w:val="00315345"/>
    <w:rsid w:val="00315EC4"/>
    <w:rsid w:val="0031604B"/>
    <w:rsid w:val="003160EE"/>
    <w:rsid w:val="00316B03"/>
    <w:rsid w:val="003175C4"/>
    <w:rsid w:val="003178BE"/>
    <w:rsid w:val="00320B05"/>
    <w:rsid w:val="00321406"/>
    <w:rsid w:val="00321D2B"/>
    <w:rsid w:val="00321F7D"/>
    <w:rsid w:val="003220BE"/>
    <w:rsid w:val="0032292E"/>
    <w:rsid w:val="00323498"/>
    <w:rsid w:val="00324D9C"/>
    <w:rsid w:val="003254C7"/>
    <w:rsid w:val="00326784"/>
    <w:rsid w:val="003267D9"/>
    <w:rsid w:val="0032766B"/>
    <w:rsid w:val="00327A58"/>
    <w:rsid w:val="00327F32"/>
    <w:rsid w:val="003308FF"/>
    <w:rsid w:val="0033108C"/>
    <w:rsid w:val="00332FA7"/>
    <w:rsid w:val="00333837"/>
    <w:rsid w:val="0033385B"/>
    <w:rsid w:val="00333A42"/>
    <w:rsid w:val="00333CBE"/>
    <w:rsid w:val="003376B3"/>
    <w:rsid w:val="00337C2A"/>
    <w:rsid w:val="0034023E"/>
    <w:rsid w:val="0034029E"/>
    <w:rsid w:val="003407F9"/>
    <w:rsid w:val="00340B58"/>
    <w:rsid w:val="00343438"/>
    <w:rsid w:val="00344047"/>
    <w:rsid w:val="0034456E"/>
    <w:rsid w:val="00344DA3"/>
    <w:rsid w:val="0034576E"/>
    <w:rsid w:val="00345FCB"/>
    <w:rsid w:val="0034644A"/>
    <w:rsid w:val="00346729"/>
    <w:rsid w:val="00347285"/>
    <w:rsid w:val="0034790F"/>
    <w:rsid w:val="00347A24"/>
    <w:rsid w:val="0035023F"/>
    <w:rsid w:val="00350832"/>
    <w:rsid w:val="00350C9D"/>
    <w:rsid w:val="00352149"/>
    <w:rsid w:val="00353C56"/>
    <w:rsid w:val="003541A1"/>
    <w:rsid w:val="0035455D"/>
    <w:rsid w:val="00360769"/>
    <w:rsid w:val="0036103F"/>
    <w:rsid w:val="00361C7A"/>
    <w:rsid w:val="00362F44"/>
    <w:rsid w:val="00363A11"/>
    <w:rsid w:val="00364F03"/>
    <w:rsid w:val="00364FA2"/>
    <w:rsid w:val="00365259"/>
    <w:rsid w:val="00365926"/>
    <w:rsid w:val="00365A55"/>
    <w:rsid w:val="00366E7A"/>
    <w:rsid w:val="003700DD"/>
    <w:rsid w:val="0037024F"/>
    <w:rsid w:val="0037157D"/>
    <w:rsid w:val="00371BE9"/>
    <w:rsid w:val="00372063"/>
    <w:rsid w:val="00372627"/>
    <w:rsid w:val="0037408B"/>
    <w:rsid w:val="0037421E"/>
    <w:rsid w:val="00374555"/>
    <w:rsid w:val="00375140"/>
    <w:rsid w:val="00375169"/>
    <w:rsid w:val="0037605D"/>
    <w:rsid w:val="00376ECD"/>
    <w:rsid w:val="0037735B"/>
    <w:rsid w:val="003775BA"/>
    <w:rsid w:val="00381A6A"/>
    <w:rsid w:val="00381CDD"/>
    <w:rsid w:val="0038369D"/>
    <w:rsid w:val="0038398C"/>
    <w:rsid w:val="003841A0"/>
    <w:rsid w:val="003843AE"/>
    <w:rsid w:val="00384525"/>
    <w:rsid w:val="00384D77"/>
    <w:rsid w:val="00385292"/>
    <w:rsid w:val="00386482"/>
    <w:rsid w:val="00386729"/>
    <w:rsid w:val="0038694C"/>
    <w:rsid w:val="00387008"/>
    <w:rsid w:val="0039171A"/>
    <w:rsid w:val="0039195D"/>
    <w:rsid w:val="00391FC3"/>
    <w:rsid w:val="003927AB"/>
    <w:rsid w:val="00392F5A"/>
    <w:rsid w:val="00393105"/>
    <w:rsid w:val="0039377C"/>
    <w:rsid w:val="0039393C"/>
    <w:rsid w:val="00393DB6"/>
    <w:rsid w:val="00394CB9"/>
    <w:rsid w:val="00396AAC"/>
    <w:rsid w:val="00397388"/>
    <w:rsid w:val="003A18C1"/>
    <w:rsid w:val="003A1B8A"/>
    <w:rsid w:val="003A1EC8"/>
    <w:rsid w:val="003A37BC"/>
    <w:rsid w:val="003A44BD"/>
    <w:rsid w:val="003A5D1C"/>
    <w:rsid w:val="003A6158"/>
    <w:rsid w:val="003A64A4"/>
    <w:rsid w:val="003B1362"/>
    <w:rsid w:val="003B1609"/>
    <w:rsid w:val="003B20A2"/>
    <w:rsid w:val="003B261E"/>
    <w:rsid w:val="003B3469"/>
    <w:rsid w:val="003B3ACE"/>
    <w:rsid w:val="003B3B4E"/>
    <w:rsid w:val="003B4607"/>
    <w:rsid w:val="003B4A5A"/>
    <w:rsid w:val="003B5FD6"/>
    <w:rsid w:val="003B7275"/>
    <w:rsid w:val="003C1267"/>
    <w:rsid w:val="003C1FA8"/>
    <w:rsid w:val="003C216D"/>
    <w:rsid w:val="003C28DE"/>
    <w:rsid w:val="003C35D8"/>
    <w:rsid w:val="003C39DB"/>
    <w:rsid w:val="003C46AB"/>
    <w:rsid w:val="003C625F"/>
    <w:rsid w:val="003C67CD"/>
    <w:rsid w:val="003C6B62"/>
    <w:rsid w:val="003C6E48"/>
    <w:rsid w:val="003C6EF6"/>
    <w:rsid w:val="003C7893"/>
    <w:rsid w:val="003C7B51"/>
    <w:rsid w:val="003D0375"/>
    <w:rsid w:val="003D0AC4"/>
    <w:rsid w:val="003D2DC8"/>
    <w:rsid w:val="003D2F11"/>
    <w:rsid w:val="003D36E4"/>
    <w:rsid w:val="003D3C63"/>
    <w:rsid w:val="003D5C2B"/>
    <w:rsid w:val="003D5E84"/>
    <w:rsid w:val="003D5F2B"/>
    <w:rsid w:val="003D7205"/>
    <w:rsid w:val="003D7D64"/>
    <w:rsid w:val="003E21B8"/>
    <w:rsid w:val="003E2C05"/>
    <w:rsid w:val="003E348E"/>
    <w:rsid w:val="003E43E4"/>
    <w:rsid w:val="003E48A3"/>
    <w:rsid w:val="003E4E3C"/>
    <w:rsid w:val="003E5E17"/>
    <w:rsid w:val="003E7695"/>
    <w:rsid w:val="003E7C88"/>
    <w:rsid w:val="003F085D"/>
    <w:rsid w:val="003F1732"/>
    <w:rsid w:val="003F178B"/>
    <w:rsid w:val="003F1ACF"/>
    <w:rsid w:val="003F1ADC"/>
    <w:rsid w:val="003F1BA4"/>
    <w:rsid w:val="003F220E"/>
    <w:rsid w:val="003F28EB"/>
    <w:rsid w:val="003F2A49"/>
    <w:rsid w:val="003F3766"/>
    <w:rsid w:val="003F428A"/>
    <w:rsid w:val="003F5A71"/>
    <w:rsid w:val="003F626D"/>
    <w:rsid w:val="003F6F5A"/>
    <w:rsid w:val="00400867"/>
    <w:rsid w:val="00400C5D"/>
    <w:rsid w:val="00401E39"/>
    <w:rsid w:val="004029F2"/>
    <w:rsid w:val="00403567"/>
    <w:rsid w:val="00403D61"/>
    <w:rsid w:val="0040428C"/>
    <w:rsid w:val="004047E8"/>
    <w:rsid w:val="00404A88"/>
    <w:rsid w:val="00404C5A"/>
    <w:rsid w:val="00404D50"/>
    <w:rsid w:val="00404E55"/>
    <w:rsid w:val="004052D5"/>
    <w:rsid w:val="004055B2"/>
    <w:rsid w:val="0040574C"/>
    <w:rsid w:val="00410C4D"/>
    <w:rsid w:val="004122F4"/>
    <w:rsid w:val="00412C27"/>
    <w:rsid w:val="00412F62"/>
    <w:rsid w:val="00414D17"/>
    <w:rsid w:val="00415330"/>
    <w:rsid w:val="00415D64"/>
    <w:rsid w:val="00416E3A"/>
    <w:rsid w:val="004177AE"/>
    <w:rsid w:val="00420799"/>
    <w:rsid w:val="00421337"/>
    <w:rsid w:val="00421AA5"/>
    <w:rsid w:val="00421ABC"/>
    <w:rsid w:val="0042258D"/>
    <w:rsid w:val="00422E68"/>
    <w:rsid w:val="0042301E"/>
    <w:rsid w:val="0042313D"/>
    <w:rsid w:val="00423210"/>
    <w:rsid w:val="0042323E"/>
    <w:rsid w:val="004235DC"/>
    <w:rsid w:val="00424BAB"/>
    <w:rsid w:val="004250E9"/>
    <w:rsid w:val="00425642"/>
    <w:rsid w:val="00425DE0"/>
    <w:rsid w:val="0042644A"/>
    <w:rsid w:val="0042736D"/>
    <w:rsid w:val="00427C9A"/>
    <w:rsid w:val="00427D28"/>
    <w:rsid w:val="00427F69"/>
    <w:rsid w:val="00432ABB"/>
    <w:rsid w:val="00433465"/>
    <w:rsid w:val="00433551"/>
    <w:rsid w:val="0043390A"/>
    <w:rsid w:val="00435305"/>
    <w:rsid w:val="00435420"/>
    <w:rsid w:val="00436D15"/>
    <w:rsid w:val="0043793C"/>
    <w:rsid w:val="00437A18"/>
    <w:rsid w:val="004409DA"/>
    <w:rsid w:val="00440E7A"/>
    <w:rsid w:val="00441046"/>
    <w:rsid w:val="00441687"/>
    <w:rsid w:val="004417FF"/>
    <w:rsid w:val="00441CF4"/>
    <w:rsid w:val="00442003"/>
    <w:rsid w:val="0044218B"/>
    <w:rsid w:val="00442FAB"/>
    <w:rsid w:val="0044327D"/>
    <w:rsid w:val="00443D8E"/>
    <w:rsid w:val="00444009"/>
    <w:rsid w:val="004445FC"/>
    <w:rsid w:val="00444A92"/>
    <w:rsid w:val="0044568B"/>
    <w:rsid w:val="00445A09"/>
    <w:rsid w:val="00445BC5"/>
    <w:rsid w:val="00445F8A"/>
    <w:rsid w:val="00451D85"/>
    <w:rsid w:val="00451F38"/>
    <w:rsid w:val="00451FD2"/>
    <w:rsid w:val="0045219B"/>
    <w:rsid w:val="004522E1"/>
    <w:rsid w:val="00453208"/>
    <w:rsid w:val="00455276"/>
    <w:rsid w:val="00455C10"/>
    <w:rsid w:val="00455C13"/>
    <w:rsid w:val="00456CA3"/>
    <w:rsid w:val="0045705C"/>
    <w:rsid w:val="00461085"/>
    <w:rsid w:val="0046190B"/>
    <w:rsid w:val="00461C63"/>
    <w:rsid w:val="00462638"/>
    <w:rsid w:val="00463D0D"/>
    <w:rsid w:val="004648C1"/>
    <w:rsid w:val="00464A6E"/>
    <w:rsid w:val="00465A6E"/>
    <w:rsid w:val="00465EB0"/>
    <w:rsid w:val="00467619"/>
    <w:rsid w:val="00467C83"/>
    <w:rsid w:val="0047003F"/>
    <w:rsid w:val="004702FA"/>
    <w:rsid w:val="00470501"/>
    <w:rsid w:val="004705D7"/>
    <w:rsid w:val="004708E7"/>
    <w:rsid w:val="00470F43"/>
    <w:rsid w:val="0047172D"/>
    <w:rsid w:val="004727CB"/>
    <w:rsid w:val="0047428F"/>
    <w:rsid w:val="00475EAF"/>
    <w:rsid w:val="0047619F"/>
    <w:rsid w:val="00476299"/>
    <w:rsid w:val="00476913"/>
    <w:rsid w:val="00476FD6"/>
    <w:rsid w:val="00477FC8"/>
    <w:rsid w:val="0048083E"/>
    <w:rsid w:val="00481430"/>
    <w:rsid w:val="00481529"/>
    <w:rsid w:val="004822C1"/>
    <w:rsid w:val="00482A10"/>
    <w:rsid w:val="00483C1B"/>
    <w:rsid w:val="00485588"/>
    <w:rsid w:val="00485DDD"/>
    <w:rsid w:val="004879AE"/>
    <w:rsid w:val="00487B46"/>
    <w:rsid w:val="00487E7B"/>
    <w:rsid w:val="00490338"/>
    <w:rsid w:val="004904B9"/>
    <w:rsid w:val="0049099E"/>
    <w:rsid w:val="004909E9"/>
    <w:rsid w:val="00492901"/>
    <w:rsid w:val="00492EE5"/>
    <w:rsid w:val="00493246"/>
    <w:rsid w:val="00493436"/>
    <w:rsid w:val="00493885"/>
    <w:rsid w:val="004946F4"/>
    <w:rsid w:val="00495856"/>
    <w:rsid w:val="00495A9B"/>
    <w:rsid w:val="00496AFA"/>
    <w:rsid w:val="004977D7"/>
    <w:rsid w:val="004A06CE"/>
    <w:rsid w:val="004A0713"/>
    <w:rsid w:val="004A0C81"/>
    <w:rsid w:val="004A2D81"/>
    <w:rsid w:val="004A3551"/>
    <w:rsid w:val="004A39BA"/>
    <w:rsid w:val="004A3E0A"/>
    <w:rsid w:val="004A5D21"/>
    <w:rsid w:val="004A640C"/>
    <w:rsid w:val="004A6FE1"/>
    <w:rsid w:val="004A7572"/>
    <w:rsid w:val="004A7E07"/>
    <w:rsid w:val="004A7F50"/>
    <w:rsid w:val="004B0058"/>
    <w:rsid w:val="004B18E9"/>
    <w:rsid w:val="004B1FE7"/>
    <w:rsid w:val="004B26EA"/>
    <w:rsid w:val="004B2857"/>
    <w:rsid w:val="004B2ABC"/>
    <w:rsid w:val="004B2C3D"/>
    <w:rsid w:val="004B2FC6"/>
    <w:rsid w:val="004B3B60"/>
    <w:rsid w:val="004B605C"/>
    <w:rsid w:val="004B608A"/>
    <w:rsid w:val="004B649F"/>
    <w:rsid w:val="004B6726"/>
    <w:rsid w:val="004B69D0"/>
    <w:rsid w:val="004B700D"/>
    <w:rsid w:val="004B738F"/>
    <w:rsid w:val="004C0002"/>
    <w:rsid w:val="004C00AC"/>
    <w:rsid w:val="004C0A68"/>
    <w:rsid w:val="004C0E5B"/>
    <w:rsid w:val="004C1FA4"/>
    <w:rsid w:val="004C246F"/>
    <w:rsid w:val="004C2D69"/>
    <w:rsid w:val="004C3364"/>
    <w:rsid w:val="004C3CD7"/>
    <w:rsid w:val="004C3F0E"/>
    <w:rsid w:val="004C416C"/>
    <w:rsid w:val="004C4AF0"/>
    <w:rsid w:val="004C5426"/>
    <w:rsid w:val="004C5B91"/>
    <w:rsid w:val="004C66EF"/>
    <w:rsid w:val="004C704A"/>
    <w:rsid w:val="004C797B"/>
    <w:rsid w:val="004D02EF"/>
    <w:rsid w:val="004D0D2C"/>
    <w:rsid w:val="004D12E1"/>
    <w:rsid w:val="004D1A30"/>
    <w:rsid w:val="004D27A7"/>
    <w:rsid w:val="004D2E52"/>
    <w:rsid w:val="004D2F39"/>
    <w:rsid w:val="004D339C"/>
    <w:rsid w:val="004D3DCF"/>
    <w:rsid w:val="004D3E39"/>
    <w:rsid w:val="004D476C"/>
    <w:rsid w:val="004D4BA0"/>
    <w:rsid w:val="004D52AD"/>
    <w:rsid w:val="004D53A4"/>
    <w:rsid w:val="004D6A50"/>
    <w:rsid w:val="004D7F75"/>
    <w:rsid w:val="004E01F1"/>
    <w:rsid w:val="004E2B67"/>
    <w:rsid w:val="004E3BF4"/>
    <w:rsid w:val="004E3E03"/>
    <w:rsid w:val="004E4842"/>
    <w:rsid w:val="004E4FB4"/>
    <w:rsid w:val="004E5514"/>
    <w:rsid w:val="004E5A89"/>
    <w:rsid w:val="004E5ECC"/>
    <w:rsid w:val="004E6043"/>
    <w:rsid w:val="004F0339"/>
    <w:rsid w:val="004F0A3D"/>
    <w:rsid w:val="004F2160"/>
    <w:rsid w:val="004F253C"/>
    <w:rsid w:val="004F3308"/>
    <w:rsid w:val="004F396F"/>
    <w:rsid w:val="004F4773"/>
    <w:rsid w:val="004F706D"/>
    <w:rsid w:val="004F7539"/>
    <w:rsid w:val="005003BF"/>
    <w:rsid w:val="005004B3"/>
    <w:rsid w:val="00501D6C"/>
    <w:rsid w:val="00502150"/>
    <w:rsid w:val="00502C6B"/>
    <w:rsid w:val="00503439"/>
    <w:rsid w:val="00503893"/>
    <w:rsid w:val="005039A4"/>
    <w:rsid w:val="00504754"/>
    <w:rsid w:val="00506F39"/>
    <w:rsid w:val="00507190"/>
    <w:rsid w:val="00507297"/>
    <w:rsid w:val="0051200F"/>
    <w:rsid w:val="00512688"/>
    <w:rsid w:val="0051281E"/>
    <w:rsid w:val="00513202"/>
    <w:rsid w:val="00513781"/>
    <w:rsid w:val="005147D5"/>
    <w:rsid w:val="005152A4"/>
    <w:rsid w:val="00515A86"/>
    <w:rsid w:val="005169C5"/>
    <w:rsid w:val="00520063"/>
    <w:rsid w:val="005204AF"/>
    <w:rsid w:val="005205FC"/>
    <w:rsid w:val="005216EF"/>
    <w:rsid w:val="00521AD0"/>
    <w:rsid w:val="005224B2"/>
    <w:rsid w:val="00522791"/>
    <w:rsid w:val="0052366F"/>
    <w:rsid w:val="00523DA5"/>
    <w:rsid w:val="0052487E"/>
    <w:rsid w:val="00524C37"/>
    <w:rsid w:val="005252B3"/>
    <w:rsid w:val="00526437"/>
    <w:rsid w:val="005265FA"/>
    <w:rsid w:val="00526FD2"/>
    <w:rsid w:val="005302C6"/>
    <w:rsid w:val="00530DA6"/>
    <w:rsid w:val="00531324"/>
    <w:rsid w:val="005327A0"/>
    <w:rsid w:val="00532A5C"/>
    <w:rsid w:val="00532A7B"/>
    <w:rsid w:val="00532AAA"/>
    <w:rsid w:val="00533016"/>
    <w:rsid w:val="00533419"/>
    <w:rsid w:val="005342F9"/>
    <w:rsid w:val="005354BB"/>
    <w:rsid w:val="00535B31"/>
    <w:rsid w:val="005360ED"/>
    <w:rsid w:val="00537203"/>
    <w:rsid w:val="00537EFF"/>
    <w:rsid w:val="00540182"/>
    <w:rsid w:val="00540683"/>
    <w:rsid w:val="00540D96"/>
    <w:rsid w:val="00540F97"/>
    <w:rsid w:val="005413B8"/>
    <w:rsid w:val="00541533"/>
    <w:rsid w:val="00541AFA"/>
    <w:rsid w:val="0054258A"/>
    <w:rsid w:val="00543132"/>
    <w:rsid w:val="00543337"/>
    <w:rsid w:val="005441C0"/>
    <w:rsid w:val="00544E04"/>
    <w:rsid w:val="00544E6A"/>
    <w:rsid w:val="00544EC4"/>
    <w:rsid w:val="005457CC"/>
    <w:rsid w:val="005465A5"/>
    <w:rsid w:val="0054678D"/>
    <w:rsid w:val="00546ABF"/>
    <w:rsid w:val="005471B0"/>
    <w:rsid w:val="0055080D"/>
    <w:rsid w:val="00550842"/>
    <w:rsid w:val="00551AA0"/>
    <w:rsid w:val="00551BB4"/>
    <w:rsid w:val="0055337D"/>
    <w:rsid w:val="005546B2"/>
    <w:rsid w:val="00554F38"/>
    <w:rsid w:val="005551D8"/>
    <w:rsid w:val="00555A9E"/>
    <w:rsid w:val="00555D7E"/>
    <w:rsid w:val="00555DAD"/>
    <w:rsid w:val="00557464"/>
    <w:rsid w:val="005579F9"/>
    <w:rsid w:val="00561CC0"/>
    <w:rsid w:val="00561DE0"/>
    <w:rsid w:val="00562100"/>
    <w:rsid w:val="0056307E"/>
    <w:rsid w:val="005641BB"/>
    <w:rsid w:val="005648AD"/>
    <w:rsid w:val="00564DF2"/>
    <w:rsid w:val="00564FC8"/>
    <w:rsid w:val="005655DE"/>
    <w:rsid w:val="0056565D"/>
    <w:rsid w:val="00565A14"/>
    <w:rsid w:val="00565E62"/>
    <w:rsid w:val="005662B7"/>
    <w:rsid w:val="0056705A"/>
    <w:rsid w:val="005704F6"/>
    <w:rsid w:val="00570581"/>
    <w:rsid w:val="00570BE4"/>
    <w:rsid w:val="005715BE"/>
    <w:rsid w:val="005725A8"/>
    <w:rsid w:val="00572674"/>
    <w:rsid w:val="00572C39"/>
    <w:rsid w:val="00572F47"/>
    <w:rsid w:val="005732E8"/>
    <w:rsid w:val="00573F01"/>
    <w:rsid w:val="005741D6"/>
    <w:rsid w:val="00575338"/>
    <w:rsid w:val="005757F0"/>
    <w:rsid w:val="00576566"/>
    <w:rsid w:val="00576841"/>
    <w:rsid w:val="0057719F"/>
    <w:rsid w:val="00577C38"/>
    <w:rsid w:val="0058032D"/>
    <w:rsid w:val="00580751"/>
    <w:rsid w:val="00580C92"/>
    <w:rsid w:val="00580D32"/>
    <w:rsid w:val="005836DB"/>
    <w:rsid w:val="00584AB7"/>
    <w:rsid w:val="00584B16"/>
    <w:rsid w:val="00584D68"/>
    <w:rsid w:val="00585698"/>
    <w:rsid w:val="005857F2"/>
    <w:rsid w:val="00585A4D"/>
    <w:rsid w:val="005864A0"/>
    <w:rsid w:val="005902C6"/>
    <w:rsid w:val="00590496"/>
    <w:rsid w:val="005909FE"/>
    <w:rsid w:val="00590A30"/>
    <w:rsid w:val="00590D4C"/>
    <w:rsid w:val="00590FD6"/>
    <w:rsid w:val="00591BF6"/>
    <w:rsid w:val="00591E34"/>
    <w:rsid w:val="0059263C"/>
    <w:rsid w:val="005931CE"/>
    <w:rsid w:val="005933E6"/>
    <w:rsid w:val="00593E3D"/>
    <w:rsid w:val="00594A0A"/>
    <w:rsid w:val="00594DCB"/>
    <w:rsid w:val="00594EC4"/>
    <w:rsid w:val="005951B6"/>
    <w:rsid w:val="00595455"/>
    <w:rsid w:val="00595B60"/>
    <w:rsid w:val="00595BA2"/>
    <w:rsid w:val="00595C3C"/>
    <w:rsid w:val="00596EAC"/>
    <w:rsid w:val="005A1A1A"/>
    <w:rsid w:val="005A1D0F"/>
    <w:rsid w:val="005A1F5B"/>
    <w:rsid w:val="005A334C"/>
    <w:rsid w:val="005A3653"/>
    <w:rsid w:val="005A3DC2"/>
    <w:rsid w:val="005A3DFD"/>
    <w:rsid w:val="005A479A"/>
    <w:rsid w:val="005A66DB"/>
    <w:rsid w:val="005A6A81"/>
    <w:rsid w:val="005A769A"/>
    <w:rsid w:val="005A79CE"/>
    <w:rsid w:val="005A7C4B"/>
    <w:rsid w:val="005B0236"/>
    <w:rsid w:val="005B0457"/>
    <w:rsid w:val="005B06DC"/>
    <w:rsid w:val="005B0F1A"/>
    <w:rsid w:val="005B1530"/>
    <w:rsid w:val="005B216B"/>
    <w:rsid w:val="005B2564"/>
    <w:rsid w:val="005B2B60"/>
    <w:rsid w:val="005B46CC"/>
    <w:rsid w:val="005B5F80"/>
    <w:rsid w:val="005B6C86"/>
    <w:rsid w:val="005B6E77"/>
    <w:rsid w:val="005B72E3"/>
    <w:rsid w:val="005C020D"/>
    <w:rsid w:val="005C130E"/>
    <w:rsid w:val="005C14EE"/>
    <w:rsid w:val="005C186F"/>
    <w:rsid w:val="005C18B6"/>
    <w:rsid w:val="005C24B3"/>
    <w:rsid w:val="005C2837"/>
    <w:rsid w:val="005C3811"/>
    <w:rsid w:val="005C4335"/>
    <w:rsid w:val="005C4FFC"/>
    <w:rsid w:val="005C554D"/>
    <w:rsid w:val="005C5EC0"/>
    <w:rsid w:val="005C6CB9"/>
    <w:rsid w:val="005D0DA7"/>
    <w:rsid w:val="005D0F15"/>
    <w:rsid w:val="005D1D21"/>
    <w:rsid w:val="005D23EC"/>
    <w:rsid w:val="005D2958"/>
    <w:rsid w:val="005D2A11"/>
    <w:rsid w:val="005D353E"/>
    <w:rsid w:val="005D671F"/>
    <w:rsid w:val="005D7886"/>
    <w:rsid w:val="005E01F2"/>
    <w:rsid w:val="005E0520"/>
    <w:rsid w:val="005E0E88"/>
    <w:rsid w:val="005E1347"/>
    <w:rsid w:val="005E150B"/>
    <w:rsid w:val="005E26D2"/>
    <w:rsid w:val="005E2AB3"/>
    <w:rsid w:val="005E2D73"/>
    <w:rsid w:val="005E2F23"/>
    <w:rsid w:val="005E3589"/>
    <w:rsid w:val="005E3FBF"/>
    <w:rsid w:val="005E41EE"/>
    <w:rsid w:val="005E4976"/>
    <w:rsid w:val="005E51EC"/>
    <w:rsid w:val="005E5F74"/>
    <w:rsid w:val="005E6021"/>
    <w:rsid w:val="005E6694"/>
    <w:rsid w:val="005E762C"/>
    <w:rsid w:val="005E787C"/>
    <w:rsid w:val="005F034A"/>
    <w:rsid w:val="005F1018"/>
    <w:rsid w:val="005F2634"/>
    <w:rsid w:val="005F404D"/>
    <w:rsid w:val="005F54F9"/>
    <w:rsid w:val="005F588C"/>
    <w:rsid w:val="005F638F"/>
    <w:rsid w:val="005F6B3F"/>
    <w:rsid w:val="005F6BC0"/>
    <w:rsid w:val="005F7F4C"/>
    <w:rsid w:val="00600117"/>
    <w:rsid w:val="00602331"/>
    <w:rsid w:val="006024EF"/>
    <w:rsid w:val="00602DFE"/>
    <w:rsid w:val="00603FEF"/>
    <w:rsid w:val="006049EB"/>
    <w:rsid w:val="006053BB"/>
    <w:rsid w:val="00605A83"/>
    <w:rsid w:val="006067C6"/>
    <w:rsid w:val="006067DC"/>
    <w:rsid w:val="00606962"/>
    <w:rsid w:val="00606F31"/>
    <w:rsid w:val="00607E9C"/>
    <w:rsid w:val="00611B5D"/>
    <w:rsid w:val="00611F7E"/>
    <w:rsid w:val="0061220C"/>
    <w:rsid w:val="0061360B"/>
    <w:rsid w:val="006152D7"/>
    <w:rsid w:val="00617B6F"/>
    <w:rsid w:val="006204B1"/>
    <w:rsid w:val="00620E48"/>
    <w:rsid w:val="00621240"/>
    <w:rsid w:val="00621601"/>
    <w:rsid w:val="00621DE6"/>
    <w:rsid w:val="00622580"/>
    <w:rsid w:val="006227BF"/>
    <w:rsid w:val="00624136"/>
    <w:rsid w:val="00624B6D"/>
    <w:rsid w:val="00624B96"/>
    <w:rsid w:val="00624F68"/>
    <w:rsid w:val="00624F9B"/>
    <w:rsid w:val="006250E0"/>
    <w:rsid w:val="006251D2"/>
    <w:rsid w:val="006252D7"/>
    <w:rsid w:val="00626ABC"/>
    <w:rsid w:val="00626B11"/>
    <w:rsid w:val="006274AE"/>
    <w:rsid w:val="00627822"/>
    <w:rsid w:val="00627EF5"/>
    <w:rsid w:val="0063007B"/>
    <w:rsid w:val="0063040B"/>
    <w:rsid w:val="006305EF"/>
    <w:rsid w:val="00630CE2"/>
    <w:rsid w:val="00630F99"/>
    <w:rsid w:val="0063177B"/>
    <w:rsid w:val="00632A7B"/>
    <w:rsid w:val="00633068"/>
    <w:rsid w:val="00633BD8"/>
    <w:rsid w:val="006353E1"/>
    <w:rsid w:val="0063560D"/>
    <w:rsid w:val="006359BC"/>
    <w:rsid w:val="00635C4C"/>
    <w:rsid w:val="00636EAD"/>
    <w:rsid w:val="00642880"/>
    <w:rsid w:val="006429DD"/>
    <w:rsid w:val="00642B2C"/>
    <w:rsid w:val="00643019"/>
    <w:rsid w:val="00643604"/>
    <w:rsid w:val="00644353"/>
    <w:rsid w:val="00646691"/>
    <w:rsid w:val="00647288"/>
    <w:rsid w:val="0065150C"/>
    <w:rsid w:val="00651A62"/>
    <w:rsid w:val="00651B16"/>
    <w:rsid w:val="006526B1"/>
    <w:rsid w:val="00653E0E"/>
    <w:rsid w:val="00654040"/>
    <w:rsid w:val="00654098"/>
    <w:rsid w:val="00654783"/>
    <w:rsid w:val="006553FD"/>
    <w:rsid w:val="006567B0"/>
    <w:rsid w:val="00656BC5"/>
    <w:rsid w:val="00657058"/>
    <w:rsid w:val="00657CB2"/>
    <w:rsid w:val="00662216"/>
    <w:rsid w:val="00662A4B"/>
    <w:rsid w:val="00662D9F"/>
    <w:rsid w:val="00664061"/>
    <w:rsid w:val="006658A2"/>
    <w:rsid w:val="0066680E"/>
    <w:rsid w:val="006672C8"/>
    <w:rsid w:val="00667CCC"/>
    <w:rsid w:val="0067017E"/>
    <w:rsid w:val="006701FE"/>
    <w:rsid w:val="006731FB"/>
    <w:rsid w:val="00673C06"/>
    <w:rsid w:val="00673D32"/>
    <w:rsid w:val="00673F77"/>
    <w:rsid w:val="00675118"/>
    <w:rsid w:val="0067557B"/>
    <w:rsid w:val="0067561B"/>
    <w:rsid w:val="00676436"/>
    <w:rsid w:val="00677BA3"/>
    <w:rsid w:val="00677D36"/>
    <w:rsid w:val="006804CC"/>
    <w:rsid w:val="00680D4C"/>
    <w:rsid w:val="00680DB1"/>
    <w:rsid w:val="00681DDE"/>
    <w:rsid w:val="0068241F"/>
    <w:rsid w:val="0068263D"/>
    <w:rsid w:val="006836B5"/>
    <w:rsid w:val="0068393A"/>
    <w:rsid w:val="006859FC"/>
    <w:rsid w:val="00685E7D"/>
    <w:rsid w:val="006862DC"/>
    <w:rsid w:val="0068703E"/>
    <w:rsid w:val="006903E6"/>
    <w:rsid w:val="0069054C"/>
    <w:rsid w:val="006906F2"/>
    <w:rsid w:val="006915B5"/>
    <w:rsid w:val="0069174E"/>
    <w:rsid w:val="00691D43"/>
    <w:rsid w:val="00692B9B"/>
    <w:rsid w:val="00692BAA"/>
    <w:rsid w:val="00693DFC"/>
    <w:rsid w:val="00694188"/>
    <w:rsid w:val="00694545"/>
    <w:rsid w:val="00694C93"/>
    <w:rsid w:val="00694DB7"/>
    <w:rsid w:val="006953AD"/>
    <w:rsid w:val="00695991"/>
    <w:rsid w:val="006960F9"/>
    <w:rsid w:val="00696210"/>
    <w:rsid w:val="0069685C"/>
    <w:rsid w:val="00697126"/>
    <w:rsid w:val="006977DF"/>
    <w:rsid w:val="00697AE3"/>
    <w:rsid w:val="00697F09"/>
    <w:rsid w:val="006A0C1B"/>
    <w:rsid w:val="006A11B2"/>
    <w:rsid w:val="006A142E"/>
    <w:rsid w:val="006A1838"/>
    <w:rsid w:val="006A1C1A"/>
    <w:rsid w:val="006A1FEC"/>
    <w:rsid w:val="006A2812"/>
    <w:rsid w:val="006A2AEA"/>
    <w:rsid w:val="006A2BBC"/>
    <w:rsid w:val="006A37C3"/>
    <w:rsid w:val="006A3C94"/>
    <w:rsid w:val="006A45B8"/>
    <w:rsid w:val="006A45C5"/>
    <w:rsid w:val="006A4852"/>
    <w:rsid w:val="006A4AB7"/>
    <w:rsid w:val="006A5C7D"/>
    <w:rsid w:val="006A6327"/>
    <w:rsid w:val="006A6624"/>
    <w:rsid w:val="006A68BA"/>
    <w:rsid w:val="006A7729"/>
    <w:rsid w:val="006A7C5A"/>
    <w:rsid w:val="006A7FED"/>
    <w:rsid w:val="006B0079"/>
    <w:rsid w:val="006B1662"/>
    <w:rsid w:val="006B35D1"/>
    <w:rsid w:val="006B37A2"/>
    <w:rsid w:val="006B494D"/>
    <w:rsid w:val="006B4BD4"/>
    <w:rsid w:val="006B6CD5"/>
    <w:rsid w:val="006B7B5A"/>
    <w:rsid w:val="006C000E"/>
    <w:rsid w:val="006C007A"/>
    <w:rsid w:val="006C043A"/>
    <w:rsid w:val="006C082D"/>
    <w:rsid w:val="006C17F5"/>
    <w:rsid w:val="006C20A3"/>
    <w:rsid w:val="006C2305"/>
    <w:rsid w:val="006C2A80"/>
    <w:rsid w:val="006C4136"/>
    <w:rsid w:val="006C4C1B"/>
    <w:rsid w:val="006C5A8F"/>
    <w:rsid w:val="006C5B9F"/>
    <w:rsid w:val="006C6132"/>
    <w:rsid w:val="006C630F"/>
    <w:rsid w:val="006C6CA8"/>
    <w:rsid w:val="006C784E"/>
    <w:rsid w:val="006C78B4"/>
    <w:rsid w:val="006C79C8"/>
    <w:rsid w:val="006D1478"/>
    <w:rsid w:val="006D15AC"/>
    <w:rsid w:val="006D16E0"/>
    <w:rsid w:val="006D2450"/>
    <w:rsid w:val="006D3CC5"/>
    <w:rsid w:val="006D54C2"/>
    <w:rsid w:val="006D5734"/>
    <w:rsid w:val="006D5C60"/>
    <w:rsid w:val="006D6143"/>
    <w:rsid w:val="006D6C8F"/>
    <w:rsid w:val="006E0709"/>
    <w:rsid w:val="006E12FD"/>
    <w:rsid w:val="006E15F2"/>
    <w:rsid w:val="006E173B"/>
    <w:rsid w:val="006E2811"/>
    <w:rsid w:val="006E4334"/>
    <w:rsid w:val="006E51ED"/>
    <w:rsid w:val="006E546F"/>
    <w:rsid w:val="006E5FFB"/>
    <w:rsid w:val="006E6A57"/>
    <w:rsid w:val="006F0237"/>
    <w:rsid w:val="006F0B1B"/>
    <w:rsid w:val="006F1189"/>
    <w:rsid w:val="006F16DC"/>
    <w:rsid w:val="006F3C20"/>
    <w:rsid w:val="006F5AA2"/>
    <w:rsid w:val="006F5CC9"/>
    <w:rsid w:val="006F6501"/>
    <w:rsid w:val="006F68D7"/>
    <w:rsid w:val="006F7230"/>
    <w:rsid w:val="006F7620"/>
    <w:rsid w:val="006F7737"/>
    <w:rsid w:val="006F7A7A"/>
    <w:rsid w:val="006F7B92"/>
    <w:rsid w:val="00700683"/>
    <w:rsid w:val="0070137D"/>
    <w:rsid w:val="00703EE5"/>
    <w:rsid w:val="0070445F"/>
    <w:rsid w:val="00704BA0"/>
    <w:rsid w:val="00704FC1"/>
    <w:rsid w:val="00705149"/>
    <w:rsid w:val="0070642C"/>
    <w:rsid w:val="007069DD"/>
    <w:rsid w:val="0071134C"/>
    <w:rsid w:val="00711372"/>
    <w:rsid w:val="00712A83"/>
    <w:rsid w:val="00712ACE"/>
    <w:rsid w:val="00713C62"/>
    <w:rsid w:val="007144A4"/>
    <w:rsid w:val="00714723"/>
    <w:rsid w:val="0071657A"/>
    <w:rsid w:val="00716BBD"/>
    <w:rsid w:val="007171B3"/>
    <w:rsid w:val="00720EDE"/>
    <w:rsid w:val="007210FB"/>
    <w:rsid w:val="007214F0"/>
    <w:rsid w:val="00721EE1"/>
    <w:rsid w:val="007223A1"/>
    <w:rsid w:val="00722E08"/>
    <w:rsid w:val="007232E7"/>
    <w:rsid w:val="007240AE"/>
    <w:rsid w:val="0072411D"/>
    <w:rsid w:val="007251E0"/>
    <w:rsid w:val="007258CE"/>
    <w:rsid w:val="007261E0"/>
    <w:rsid w:val="0072654D"/>
    <w:rsid w:val="00726A75"/>
    <w:rsid w:val="00726B71"/>
    <w:rsid w:val="00726EE3"/>
    <w:rsid w:val="00727D41"/>
    <w:rsid w:val="0073049B"/>
    <w:rsid w:val="00733FAC"/>
    <w:rsid w:val="00734010"/>
    <w:rsid w:val="007345EC"/>
    <w:rsid w:val="007349CF"/>
    <w:rsid w:val="00735687"/>
    <w:rsid w:val="007358AC"/>
    <w:rsid w:val="00736FA7"/>
    <w:rsid w:val="00737AB9"/>
    <w:rsid w:val="00740378"/>
    <w:rsid w:val="007408E1"/>
    <w:rsid w:val="00740E90"/>
    <w:rsid w:val="00742630"/>
    <w:rsid w:val="00742961"/>
    <w:rsid w:val="007430F1"/>
    <w:rsid w:val="007453E0"/>
    <w:rsid w:val="00745883"/>
    <w:rsid w:val="007459DE"/>
    <w:rsid w:val="00745A41"/>
    <w:rsid w:val="00745C9C"/>
    <w:rsid w:val="00747337"/>
    <w:rsid w:val="0075038B"/>
    <w:rsid w:val="00750564"/>
    <w:rsid w:val="0075132F"/>
    <w:rsid w:val="00752168"/>
    <w:rsid w:val="007524A3"/>
    <w:rsid w:val="00752836"/>
    <w:rsid w:val="0075295A"/>
    <w:rsid w:val="00753F84"/>
    <w:rsid w:val="00754FA9"/>
    <w:rsid w:val="0075525B"/>
    <w:rsid w:val="007554D7"/>
    <w:rsid w:val="00755648"/>
    <w:rsid w:val="00755EFA"/>
    <w:rsid w:val="00757EAF"/>
    <w:rsid w:val="007608D6"/>
    <w:rsid w:val="00761326"/>
    <w:rsid w:val="00761896"/>
    <w:rsid w:val="00763098"/>
    <w:rsid w:val="00763A45"/>
    <w:rsid w:val="00763EC7"/>
    <w:rsid w:val="0076469A"/>
    <w:rsid w:val="00764C21"/>
    <w:rsid w:val="007653BC"/>
    <w:rsid w:val="00766A8E"/>
    <w:rsid w:val="00766CB8"/>
    <w:rsid w:val="00767129"/>
    <w:rsid w:val="00770D99"/>
    <w:rsid w:val="00770F82"/>
    <w:rsid w:val="007716C7"/>
    <w:rsid w:val="007723D1"/>
    <w:rsid w:val="0077270A"/>
    <w:rsid w:val="0077283E"/>
    <w:rsid w:val="00773178"/>
    <w:rsid w:val="0077503E"/>
    <w:rsid w:val="007754B0"/>
    <w:rsid w:val="00775764"/>
    <w:rsid w:val="00775AF7"/>
    <w:rsid w:val="007760E5"/>
    <w:rsid w:val="00777114"/>
    <w:rsid w:val="007773A4"/>
    <w:rsid w:val="0077762B"/>
    <w:rsid w:val="00777BA7"/>
    <w:rsid w:val="00781F32"/>
    <w:rsid w:val="007823C9"/>
    <w:rsid w:val="00782906"/>
    <w:rsid w:val="0078318E"/>
    <w:rsid w:val="0078380B"/>
    <w:rsid w:val="007838E7"/>
    <w:rsid w:val="00783A86"/>
    <w:rsid w:val="00783F87"/>
    <w:rsid w:val="007845A2"/>
    <w:rsid w:val="00787A3D"/>
    <w:rsid w:val="00790D66"/>
    <w:rsid w:val="00791FF3"/>
    <w:rsid w:val="007926C6"/>
    <w:rsid w:val="007926C8"/>
    <w:rsid w:val="00792B23"/>
    <w:rsid w:val="00792C87"/>
    <w:rsid w:val="00792E02"/>
    <w:rsid w:val="00792F26"/>
    <w:rsid w:val="00793C90"/>
    <w:rsid w:val="00794320"/>
    <w:rsid w:val="00794887"/>
    <w:rsid w:val="00794D9E"/>
    <w:rsid w:val="00797550"/>
    <w:rsid w:val="007A0276"/>
    <w:rsid w:val="007A04DF"/>
    <w:rsid w:val="007A056F"/>
    <w:rsid w:val="007A0DB8"/>
    <w:rsid w:val="007A1576"/>
    <w:rsid w:val="007A1577"/>
    <w:rsid w:val="007A19BC"/>
    <w:rsid w:val="007A2491"/>
    <w:rsid w:val="007A2B15"/>
    <w:rsid w:val="007A3002"/>
    <w:rsid w:val="007A330C"/>
    <w:rsid w:val="007A4342"/>
    <w:rsid w:val="007A45C3"/>
    <w:rsid w:val="007A5404"/>
    <w:rsid w:val="007A67CB"/>
    <w:rsid w:val="007A78E9"/>
    <w:rsid w:val="007A7B81"/>
    <w:rsid w:val="007B016C"/>
    <w:rsid w:val="007B125B"/>
    <w:rsid w:val="007B33B6"/>
    <w:rsid w:val="007B411B"/>
    <w:rsid w:val="007B47D7"/>
    <w:rsid w:val="007B4847"/>
    <w:rsid w:val="007B60F9"/>
    <w:rsid w:val="007B66E1"/>
    <w:rsid w:val="007B6A87"/>
    <w:rsid w:val="007C03F7"/>
    <w:rsid w:val="007C0E2F"/>
    <w:rsid w:val="007C1F56"/>
    <w:rsid w:val="007C2126"/>
    <w:rsid w:val="007C2360"/>
    <w:rsid w:val="007C339B"/>
    <w:rsid w:val="007C3B8F"/>
    <w:rsid w:val="007C4CE7"/>
    <w:rsid w:val="007C58C6"/>
    <w:rsid w:val="007C5DD1"/>
    <w:rsid w:val="007C6322"/>
    <w:rsid w:val="007C6462"/>
    <w:rsid w:val="007C6A5E"/>
    <w:rsid w:val="007C6BC9"/>
    <w:rsid w:val="007C6D88"/>
    <w:rsid w:val="007C754D"/>
    <w:rsid w:val="007D097C"/>
    <w:rsid w:val="007D0C40"/>
    <w:rsid w:val="007D3D5B"/>
    <w:rsid w:val="007D4F34"/>
    <w:rsid w:val="007D5432"/>
    <w:rsid w:val="007D5666"/>
    <w:rsid w:val="007D5F67"/>
    <w:rsid w:val="007D64F9"/>
    <w:rsid w:val="007D66E5"/>
    <w:rsid w:val="007D67B3"/>
    <w:rsid w:val="007D69C8"/>
    <w:rsid w:val="007D741F"/>
    <w:rsid w:val="007E23FC"/>
    <w:rsid w:val="007E3C72"/>
    <w:rsid w:val="007E4AAF"/>
    <w:rsid w:val="007E4DDE"/>
    <w:rsid w:val="007E548B"/>
    <w:rsid w:val="007E5BE8"/>
    <w:rsid w:val="007E5DF5"/>
    <w:rsid w:val="007E63DE"/>
    <w:rsid w:val="007E74DC"/>
    <w:rsid w:val="007E780C"/>
    <w:rsid w:val="007F140C"/>
    <w:rsid w:val="007F1D62"/>
    <w:rsid w:val="007F1FDC"/>
    <w:rsid w:val="007F2033"/>
    <w:rsid w:val="007F2681"/>
    <w:rsid w:val="007F3D18"/>
    <w:rsid w:val="007F4851"/>
    <w:rsid w:val="007F4970"/>
    <w:rsid w:val="007F50F3"/>
    <w:rsid w:val="007F5372"/>
    <w:rsid w:val="007F6065"/>
    <w:rsid w:val="007F63E3"/>
    <w:rsid w:val="00802A70"/>
    <w:rsid w:val="0080331B"/>
    <w:rsid w:val="00804A44"/>
    <w:rsid w:val="00805E2F"/>
    <w:rsid w:val="008068E8"/>
    <w:rsid w:val="0080700E"/>
    <w:rsid w:val="0080741E"/>
    <w:rsid w:val="008111C0"/>
    <w:rsid w:val="00812A08"/>
    <w:rsid w:val="0081495F"/>
    <w:rsid w:val="00815673"/>
    <w:rsid w:val="00816C68"/>
    <w:rsid w:val="00821143"/>
    <w:rsid w:val="0082190D"/>
    <w:rsid w:val="00823036"/>
    <w:rsid w:val="0082336D"/>
    <w:rsid w:val="00823D33"/>
    <w:rsid w:val="00824150"/>
    <w:rsid w:val="00824713"/>
    <w:rsid w:val="00824870"/>
    <w:rsid w:val="00824D9E"/>
    <w:rsid w:val="00825489"/>
    <w:rsid w:val="00825D98"/>
    <w:rsid w:val="00825E92"/>
    <w:rsid w:val="008260A7"/>
    <w:rsid w:val="00826334"/>
    <w:rsid w:val="00826C02"/>
    <w:rsid w:val="00826D5E"/>
    <w:rsid w:val="00826F04"/>
    <w:rsid w:val="00827357"/>
    <w:rsid w:val="00827597"/>
    <w:rsid w:val="00827C54"/>
    <w:rsid w:val="00830716"/>
    <w:rsid w:val="00830805"/>
    <w:rsid w:val="00830A8A"/>
    <w:rsid w:val="00831245"/>
    <w:rsid w:val="00831933"/>
    <w:rsid w:val="00831E16"/>
    <w:rsid w:val="008321FB"/>
    <w:rsid w:val="00832647"/>
    <w:rsid w:val="00832797"/>
    <w:rsid w:val="00833017"/>
    <w:rsid w:val="008338DC"/>
    <w:rsid w:val="00833D98"/>
    <w:rsid w:val="00834017"/>
    <w:rsid w:val="00834809"/>
    <w:rsid w:val="00834CEF"/>
    <w:rsid w:val="0083565A"/>
    <w:rsid w:val="00835664"/>
    <w:rsid w:val="00836152"/>
    <w:rsid w:val="00837044"/>
    <w:rsid w:val="00840B78"/>
    <w:rsid w:val="00840C9F"/>
    <w:rsid w:val="00841848"/>
    <w:rsid w:val="0084287E"/>
    <w:rsid w:val="00842946"/>
    <w:rsid w:val="008435ED"/>
    <w:rsid w:val="00844B9C"/>
    <w:rsid w:val="00845D65"/>
    <w:rsid w:val="008464EC"/>
    <w:rsid w:val="008465FD"/>
    <w:rsid w:val="0084687D"/>
    <w:rsid w:val="00846CA3"/>
    <w:rsid w:val="00846E3E"/>
    <w:rsid w:val="008474BD"/>
    <w:rsid w:val="008476EF"/>
    <w:rsid w:val="00847B5E"/>
    <w:rsid w:val="008508C6"/>
    <w:rsid w:val="00851671"/>
    <w:rsid w:val="0085170E"/>
    <w:rsid w:val="008518C2"/>
    <w:rsid w:val="00851CC1"/>
    <w:rsid w:val="00852072"/>
    <w:rsid w:val="00852281"/>
    <w:rsid w:val="00852E62"/>
    <w:rsid w:val="00853311"/>
    <w:rsid w:val="008540C8"/>
    <w:rsid w:val="00854D24"/>
    <w:rsid w:val="00855063"/>
    <w:rsid w:val="0085534C"/>
    <w:rsid w:val="0085714C"/>
    <w:rsid w:val="00860854"/>
    <w:rsid w:val="00860B69"/>
    <w:rsid w:val="008610C1"/>
    <w:rsid w:val="008610E7"/>
    <w:rsid w:val="00861BEE"/>
    <w:rsid w:val="00861EA2"/>
    <w:rsid w:val="00863C7A"/>
    <w:rsid w:val="00864BC1"/>
    <w:rsid w:val="0086564C"/>
    <w:rsid w:val="00866364"/>
    <w:rsid w:val="00866762"/>
    <w:rsid w:val="00866ACC"/>
    <w:rsid w:val="00866DFA"/>
    <w:rsid w:val="00867210"/>
    <w:rsid w:val="00867A78"/>
    <w:rsid w:val="00867BC4"/>
    <w:rsid w:val="00867CF7"/>
    <w:rsid w:val="008700D5"/>
    <w:rsid w:val="0087063E"/>
    <w:rsid w:val="00871EA2"/>
    <w:rsid w:val="00872850"/>
    <w:rsid w:val="008729DE"/>
    <w:rsid w:val="00873104"/>
    <w:rsid w:val="00873A39"/>
    <w:rsid w:val="00873DD6"/>
    <w:rsid w:val="00874274"/>
    <w:rsid w:val="0087455B"/>
    <w:rsid w:val="00875628"/>
    <w:rsid w:val="00875A6E"/>
    <w:rsid w:val="008768CD"/>
    <w:rsid w:val="00876D3B"/>
    <w:rsid w:val="00877729"/>
    <w:rsid w:val="00877A6F"/>
    <w:rsid w:val="0088072B"/>
    <w:rsid w:val="008815CE"/>
    <w:rsid w:val="00882698"/>
    <w:rsid w:val="00882ECB"/>
    <w:rsid w:val="00884985"/>
    <w:rsid w:val="00884A6E"/>
    <w:rsid w:val="00885B65"/>
    <w:rsid w:val="00885B96"/>
    <w:rsid w:val="00885C26"/>
    <w:rsid w:val="00885E32"/>
    <w:rsid w:val="008862E1"/>
    <w:rsid w:val="0088645C"/>
    <w:rsid w:val="00886853"/>
    <w:rsid w:val="00886D1B"/>
    <w:rsid w:val="00887E9E"/>
    <w:rsid w:val="008929DB"/>
    <w:rsid w:val="00892A14"/>
    <w:rsid w:val="00892B6F"/>
    <w:rsid w:val="00893CF9"/>
    <w:rsid w:val="008944E6"/>
    <w:rsid w:val="00894DA9"/>
    <w:rsid w:val="00895DFA"/>
    <w:rsid w:val="00896677"/>
    <w:rsid w:val="0089722E"/>
    <w:rsid w:val="008976AA"/>
    <w:rsid w:val="008979AD"/>
    <w:rsid w:val="00897B83"/>
    <w:rsid w:val="008A0923"/>
    <w:rsid w:val="008A27C6"/>
    <w:rsid w:val="008A3013"/>
    <w:rsid w:val="008A3120"/>
    <w:rsid w:val="008A3686"/>
    <w:rsid w:val="008A39AD"/>
    <w:rsid w:val="008A42D8"/>
    <w:rsid w:val="008A4677"/>
    <w:rsid w:val="008A5AE0"/>
    <w:rsid w:val="008A668F"/>
    <w:rsid w:val="008A6BAE"/>
    <w:rsid w:val="008B0B4E"/>
    <w:rsid w:val="008B0B7F"/>
    <w:rsid w:val="008B0F23"/>
    <w:rsid w:val="008B13E1"/>
    <w:rsid w:val="008B3E75"/>
    <w:rsid w:val="008B4BDB"/>
    <w:rsid w:val="008B566D"/>
    <w:rsid w:val="008B5EBB"/>
    <w:rsid w:val="008C015E"/>
    <w:rsid w:val="008C0765"/>
    <w:rsid w:val="008C0CC9"/>
    <w:rsid w:val="008C0DBB"/>
    <w:rsid w:val="008C156C"/>
    <w:rsid w:val="008C1704"/>
    <w:rsid w:val="008C28EF"/>
    <w:rsid w:val="008C2C7A"/>
    <w:rsid w:val="008C2FBA"/>
    <w:rsid w:val="008C4561"/>
    <w:rsid w:val="008C580F"/>
    <w:rsid w:val="008C632A"/>
    <w:rsid w:val="008C6ABE"/>
    <w:rsid w:val="008C6C5A"/>
    <w:rsid w:val="008C6D82"/>
    <w:rsid w:val="008D0BB6"/>
    <w:rsid w:val="008D1BDD"/>
    <w:rsid w:val="008D20C5"/>
    <w:rsid w:val="008D2340"/>
    <w:rsid w:val="008D293B"/>
    <w:rsid w:val="008D3304"/>
    <w:rsid w:val="008D3317"/>
    <w:rsid w:val="008D3BDA"/>
    <w:rsid w:val="008D4989"/>
    <w:rsid w:val="008D64C9"/>
    <w:rsid w:val="008D7EC8"/>
    <w:rsid w:val="008D7EF8"/>
    <w:rsid w:val="008E0C14"/>
    <w:rsid w:val="008E1482"/>
    <w:rsid w:val="008E1F20"/>
    <w:rsid w:val="008E2C00"/>
    <w:rsid w:val="008E3109"/>
    <w:rsid w:val="008E3547"/>
    <w:rsid w:val="008E388E"/>
    <w:rsid w:val="008E3CC1"/>
    <w:rsid w:val="008E3D4E"/>
    <w:rsid w:val="008E431A"/>
    <w:rsid w:val="008E4487"/>
    <w:rsid w:val="008E48A8"/>
    <w:rsid w:val="008E48C6"/>
    <w:rsid w:val="008E4B65"/>
    <w:rsid w:val="008E6772"/>
    <w:rsid w:val="008E6D08"/>
    <w:rsid w:val="008E7B73"/>
    <w:rsid w:val="008F018A"/>
    <w:rsid w:val="008F01C9"/>
    <w:rsid w:val="008F0F58"/>
    <w:rsid w:val="008F19C7"/>
    <w:rsid w:val="008F1B7D"/>
    <w:rsid w:val="008F1BF1"/>
    <w:rsid w:val="008F254D"/>
    <w:rsid w:val="008F2DED"/>
    <w:rsid w:val="008F3843"/>
    <w:rsid w:val="008F3868"/>
    <w:rsid w:val="008F3B7A"/>
    <w:rsid w:val="008F3D17"/>
    <w:rsid w:val="008F4471"/>
    <w:rsid w:val="008F45AF"/>
    <w:rsid w:val="008F48B2"/>
    <w:rsid w:val="008F495E"/>
    <w:rsid w:val="008F4E7D"/>
    <w:rsid w:val="008F4F3F"/>
    <w:rsid w:val="008F50D8"/>
    <w:rsid w:val="008F5569"/>
    <w:rsid w:val="008F5B1B"/>
    <w:rsid w:val="008F5E91"/>
    <w:rsid w:val="008F5F9E"/>
    <w:rsid w:val="008F6375"/>
    <w:rsid w:val="008F63D8"/>
    <w:rsid w:val="008F672E"/>
    <w:rsid w:val="008F6740"/>
    <w:rsid w:val="008F7237"/>
    <w:rsid w:val="008F7B17"/>
    <w:rsid w:val="0090032E"/>
    <w:rsid w:val="00901F82"/>
    <w:rsid w:val="00901FD3"/>
    <w:rsid w:val="0090201A"/>
    <w:rsid w:val="00902ABC"/>
    <w:rsid w:val="00902DEE"/>
    <w:rsid w:val="00903D5D"/>
    <w:rsid w:val="00903E26"/>
    <w:rsid w:val="009040DD"/>
    <w:rsid w:val="00904532"/>
    <w:rsid w:val="0090493D"/>
    <w:rsid w:val="0090508F"/>
    <w:rsid w:val="009061B0"/>
    <w:rsid w:val="00906E71"/>
    <w:rsid w:val="00906ECD"/>
    <w:rsid w:val="00907A34"/>
    <w:rsid w:val="00907B07"/>
    <w:rsid w:val="00907B17"/>
    <w:rsid w:val="0091009E"/>
    <w:rsid w:val="00911965"/>
    <w:rsid w:val="00913AC9"/>
    <w:rsid w:val="00914025"/>
    <w:rsid w:val="00914535"/>
    <w:rsid w:val="00914CFD"/>
    <w:rsid w:val="0091552C"/>
    <w:rsid w:val="0091632D"/>
    <w:rsid w:val="009174C2"/>
    <w:rsid w:val="00917932"/>
    <w:rsid w:val="00917F6D"/>
    <w:rsid w:val="00920D3D"/>
    <w:rsid w:val="00920E5B"/>
    <w:rsid w:val="00921FF2"/>
    <w:rsid w:val="0092208C"/>
    <w:rsid w:val="0092249A"/>
    <w:rsid w:val="009227F8"/>
    <w:rsid w:val="00922CFD"/>
    <w:rsid w:val="009237AD"/>
    <w:rsid w:val="00923ABF"/>
    <w:rsid w:val="009244C2"/>
    <w:rsid w:val="00924E75"/>
    <w:rsid w:val="009259CE"/>
    <w:rsid w:val="00926022"/>
    <w:rsid w:val="00930392"/>
    <w:rsid w:val="00931292"/>
    <w:rsid w:val="009316C0"/>
    <w:rsid w:val="00931950"/>
    <w:rsid w:val="00933798"/>
    <w:rsid w:val="0093393F"/>
    <w:rsid w:val="00934080"/>
    <w:rsid w:val="00934A12"/>
    <w:rsid w:val="00934A53"/>
    <w:rsid w:val="0093526A"/>
    <w:rsid w:val="00936A2F"/>
    <w:rsid w:val="00936E5F"/>
    <w:rsid w:val="00936FE7"/>
    <w:rsid w:val="00937D9D"/>
    <w:rsid w:val="00940834"/>
    <w:rsid w:val="00941C17"/>
    <w:rsid w:val="00942FB0"/>
    <w:rsid w:val="0094363B"/>
    <w:rsid w:val="00943DC4"/>
    <w:rsid w:val="00943EF5"/>
    <w:rsid w:val="00944F00"/>
    <w:rsid w:val="009459F7"/>
    <w:rsid w:val="00947B1A"/>
    <w:rsid w:val="00947B36"/>
    <w:rsid w:val="00947BE8"/>
    <w:rsid w:val="00950CC5"/>
    <w:rsid w:val="00950F44"/>
    <w:rsid w:val="00951179"/>
    <w:rsid w:val="009518EC"/>
    <w:rsid w:val="00953AC5"/>
    <w:rsid w:val="00953C6F"/>
    <w:rsid w:val="0095400B"/>
    <w:rsid w:val="0095470C"/>
    <w:rsid w:val="00954F16"/>
    <w:rsid w:val="009550DE"/>
    <w:rsid w:val="00955499"/>
    <w:rsid w:val="00955FFF"/>
    <w:rsid w:val="00957A04"/>
    <w:rsid w:val="00957D87"/>
    <w:rsid w:val="009608FD"/>
    <w:rsid w:val="00961A3E"/>
    <w:rsid w:val="00962CA3"/>
    <w:rsid w:val="009643FC"/>
    <w:rsid w:val="00964986"/>
    <w:rsid w:val="00970B7F"/>
    <w:rsid w:val="00970C46"/>
    <w:rsid w:val="009714E7"/>
    <w:rsid w:val="0097153E"/>
    <w:rsid w:val="00971822"/>
    <w:rsid w:val="00972138"/>
    <w:rsid w:val="00972C1D"/>
    <w:rsid w:val="00974931"/>
    <w:rsid w:val="00974AF4"/>
    <w:rsid w:val="00974F75"/>
    <w:rsid w:val="009764EA"/>
    <w:rsid w:val="00976667"/>
    <w:rsid w:val="00977ABD"/>
    <w:rsid w:val="00977E57"/>
    <w:rsid w:val="00980319"/>
    <w:rsid w:val="00980586"/>
    <w:rsid w:val="0098200F"/>
    <w:rsid w:val="009821E9"/>
    <w:rsid w:val="009825C3"/>
    <w:rsid w:val="00982618"/>
    <w:rsid w:val="00982F1F"/>
    <w:rsid w:val="0098365A"/>
    <w:rsid w:val="00984908"/>
    <w:rsid w:val="00985FF5"/>
    <w:rsid w:val="0098648E"/>
    <w:rsid w:val="00986A97"/>
    <w:rsid w:val="00986BA8"/>
    <w:rsid w:val="009901B1"/>
    <w:rsid w:val="00990DD6"/>
    <w:rsid w:val="00992F8E"/>
    <w:rsid w:val="00993AB2"/>
    <w:rsid w:val="009942D6"/>
    <w:rsid w:val="009947A2"/>
    <w:rsid w:val="00994C95"/>
    <w:rsid w:val="009971BB"/>
    <w:rsid w:val="0099781E"/>
    <w:rsid w:val="00997D90"/>
    <w:rsid w:val="009A1817"/>
    <w:rsid w:val="009A1878"/>
    <w:rsid w:val="009A2DBF"/>
    <w:rsid w:val="009A3A43"/>
    <w:rsid w:val="009A42FD"/>
    <w:rsid w:val="009A4F48"/>
    <w:rsid w:val="009A507A"/>
    <w:rsid w:val="009A5144"/>
    <w:rsid w:val="009A6261"/>
    <w:rsid w:val="009A7BA3"/>
    <w:rsid w:val="009A7CF3"/>
    <w:rsid w:val="009B099C"/>
    <w:rsid w:val="009B09BF"/>
    <w:rsid w:val="009B0EF4"/>
    <w:rsid w:val="009B10F9"/>
    <w:rsid w:val="009B173D"/>
    <w:rsid w:val="009B29BB"/>
    <w:rsid w:val="009B2BE8"/>
    <w:rsid w:val="009B36DD"/>
    <w:rsid w:val="009B3781"/>
    <w:rsid w:val="009B4170"/>
    <w:rsid w:val="009B417B"/>
    <w:rsid w:val="009B4B55"/>
    <w:rsid w:val="009B4D54"/>
    <w:rsid w:val="009B5370"/>
    <w:rsid w:val="009B5CEC"/>
    <w:rsid w:val="009B6D8A"/>
    <w:rsid w:val="009B70C2"/>
    <w:rsid w:val="009B78FF"/>
    <w:rsid w:val="009B7981"/>
    <w:rsid w:val="009C0299"/>
    <w:rsid w:val="009C16A4"/>
    <w:rsid w:val="009C1B89"/>
    <w:rsid w:val="009C3EAD"/>
    <w:rsid w:val="009C424A"/>
    <w:rsid w:val="009C5147"/>
    <w:rsid w:val="009C56CA"/>
    <w:rsid w:val="009C7A0C"/>
    <w:rsid w:val="009C7E35"/>
    <w:rsid w:val="009C7F88"/>
    <w:rsid w:val="009D2A77"/>
    <w:rsid w:val="009D33BF"/>
    <w:rsid w:val="009D381E"/>
    <w:rsid w:val="009D4321"/>
    <w:rsid w:val="009D51A5"/>
    <w:rsid w:val="009D54F7"/>
    <w:rsid w:val="009D56E2"/>
    <w:rsid w:val="009D5C1F"/>
    <w:rsid w:val="009D7622"/>
    <w:rsid w:val="009D7BEC"/>
    <w:rsid w:val="009D7FD2"/>
    <w:rsid w:val="009E1334"/>
    <w:rsid w:val="009E1517"/>
    <w:rsid w:val="009E1F5C"/>
    <w:rsid w:val="009E2179"/>
    <w:rsid w:val="009E2B55"/>
    <w:rsid w:val="009E3254"/>
    <w:rsid w:val="009E420C"/>
    <w:rsid w:val="009E4AD0"/>
    <w:rsid w:val="009E4D68"/>
    <w:rsid w:val="009E5271"/>
    <w:rsid w:val="009E57B5"/>
    <w:rsid w:val="009E6A8F"/>
    <w:rsid w:val="009E6AE2"/>
    <w:rsid w:val="009E6CE0"/>
    <w:rsid w:val="009E7187"/>
    <w:rsid w:val="009E7274"/>
    <w:rsid w:val="009E7324"/>
    <w:rsid w:val="009E77A1"/>
    <w:rsid w:val="009E77C9"/>
    <w:rsid w:val="009F035E"/>
    <w:rsid w:val="009F09BA"/>
    <w:rsid w:val="009F0C6C"/>
    <w:rsid w:val="009F10DE"/>
    <w:rsid w:val="009F1B92"/>
    <w:rsid w:val="009F1D5A"/>
    <w:rsid w:val="009F2364"/>
    <w:rsid w:val="009F3C23"/>
    <w:rsid w:val="009F45A5"/>
    <w:rsid w:val="009F4A40"/>
    <w:rsid w:val="009F50E1"/>
    <w:rsid w:val="009F5846"/>
    <w:rsid w:val="009F6C95"/>
    <w:rsid w:val="009F7322"/>
    <w:rsid w:val="00A001EA"/>
    <w:rsid w:val="00A008A2"/>
    <w:rsid w:val="00A00D00"/>
    <w:rsid w:val="00A01193"/>
    <w:rsid w:val="00A0286C"/>
    <w:rsid w:val="00A0292F"/>
    <w:rsid w:val="00A02E63"/>
    <w:rsid w:val="00A038F5"/>
    <w:rsid w:val="00A04809"/>
    <w:rsid w:val="00A05246"/>
    <w:rsid w:val="00A053D9"/>
    <w:rsid w:val="00A0602A"/>
    <w:rsid w:val="00A0647F"/>
    <w:rsid w:val="00A06A1D"/>
    <w:rsid w:val="00A06B51"/>
    <w:rsid w:val="00A06F1C"/>
    <w:rsid w:val="00A06F59"/>
    <w:rsid w:val="00A07BCC"/>
    <w:rsid w:val="00A10752"/>
    <w:rsid w:val="00A10C2D"/>
    <w:rsid w:val="00A11137"/>
    <w:rsid w:val="00A11701"/>
    <w:rsid w:val="00A11F15"/>
    <w:rsid w:val="00A11FF1"/>
    <w:rsid w:val="00A13313"/>
    <w:rsid w:val="00A15936"/>
    <w:rsid w:val="00A15D90"/>
    <w:rsid w:val="00A1627B"/>
    <w:rsid w:val="00A16771"/>
    <w:rsid w:val="00A16F8F"/>
    <w:rsid w:val="00A16FD8"/>
    <w:rsid w:val="00A173F4"/>
    <w:rsid w:val="00A17574"/>
    <w:rsid w:val="00A20EA7"/>
    <w:rsid w:val="00A214DE"/>
    <w:rsid w:val="00A21C9E"/>
    <w:rsid w:val="00A2229E"/>
    <w:rsid w:val="00A2291F"/>
    <w:rsid w:val="00A229E1"/>
    <w:rsid w:val="00A22F90"/>
    <w:rsid w:val="00A23EE2"/>
    <w:rsid w:val="00A2509A"/>
    <w:rsid w:val="00A25142"/>
    <w:rsid w:val="00A252FC"/>
    <w:rsid w:val="00A25467"/>
    <w:rsid w:val="00A257B0"/>
    <w:rsid w:val="00A25A80"/>
    <w:rsid w:val="00A2636E"/>
    <w:rsid w:val="00A30ADA"/>
    <w:rsid w:val="00A30F29"/>
    <w:rsid w:val="00A31DD5"/>
    <w:rsid w:val="00A33B13"/>
    <w:rsid w:val="00A3469C"/>
    <w:rsid w:val="00A346B6"/>
    <w:rsid w:val="00A351E6"/>
    <w:rsid w:val="00A36F76"/>
    <w:rsid w:val="00A40BAC"/>
    <w:rsid w:val="00A41928"/>
    <w:rsid w:val="00A43298"/>
    <w:rsid w:val="00A433B4"/>
    <w:rsid w:val="00A43BEE"/>
    <w:rsid w:val="00A43E4D"/>
    <w:rsid w:val="00A4404C"/>
    <w:rsid w:val="00A46154"/>
    <w:rsid w:val="00A46A47"/>
    <w:rsid w:val="00A474E9"/>
    <w:rsid w:val="00A47A93"/>
    <w:rsid w:val="00A47DD1"/>
    <w:rsid w:val="00A503C9"/>
    <w:rsid w:val="00A51E7D"/>
    <w:rsid w:val="00A52298"/>
    <w:rsid w:val="00A527FA"/>
    <w:rsid w:val="00A52FBD"/>
    <w:rsid w:val="00A53289"/>
    <w:rsid w:val="00A5442C"/>
    <w:rsid w:val="00A54701"/>
    <w:rsid w:val="00A54709"/>
    <w:rsid w:val="00A548A7"/>
    <w:rsid w:val="00A56C5F"/>
    <w:rsid w:val="00A56F01"/>
    <w:rsid w:val="00A60058"/>
    <w:rsid w:val="00A60892"/>
    <w:rsid w:val="00A60F22"/>
    <w:rsid w:val="00A61344"/>
    <w:rsid w:val="00A6142F"/>
    <w:rsid w:val="00A617C8"/>
    <w:rsid w:val="00A61AE4"/>
    <w:rsid w:val="00A61C69"/>
    <w:rsid w:val="00A62400"/>
    <w:rsid w:val="00A6269C"/>
    <w:rsid w:val="00A62CCF"/>
    <w:rsid w:val="00A651D1"/>
    <w:rsid w:val="00A660A5"/>
    <w:rsid w:val="00A66E4F"/>
    <w:rsid w:val="00A67EF8"/>
    <w:rsid w:val="00A7034D"/>
    <w:rsid w:val="00A7305E"/>
    <w:rsid w:val="00A7494D"/>
    <w:rsid w:val="00A765EC"/>
    <w:rsid w:val="00A7714B"/>
    <w:rsid w:val="00A77D0B"/>
    <w:rsid w:val="00A800AF"/>
    <w:rsid w:val="00A803B7"/>
    <w:rsid w:val="00A80A1E"/>
    <w:rsid w:val="00A80AFC"/>
    <w:rsid w:val="00A81564"/>
    <w:rsid w:val="00A817EE"/>
    <w:rsid w:val="00A82DD6"/>
    <w:rsid w:val="00A83070"/>
    <w:rsid w:val="00A8370D"/>
    <w:rsid w:val="00A8415C"/>
    <w:rsid w:val="00A84DDA"/>
    <w:rsid w:val="00A85247"/>
    <w:rsid w:val="00A85492"/>
    <w:rsid w:val="00A85DDA"/>
    <w:rsid w:val="00A861F1"/>
    <w:rsid w:val="00A868D4"/>
    <w:rsid w:val="00A86AB3"/>
    <w:rsid w:val="00A86DE2"/>
    <w:rsid w:val="00A87F4F"/>
    <w:rsid w:val="00A9068F"/>
    <w:rsid w:val="00A91675"/>
    <w:rsid w:val="00A92320"/>
    <w:rsid w:val="00A94A71"/>
    <w:rsid w:val="00A94B4C"/>
    <w:rsid w:val="00A94CCC"/>
    <w:rsid w:val="00A95328"/>
    <w:rsid w:val="00A95544"/>
    <w:rsid w:val="00A95A30"/>
    <w:rsid w:val="00A96C3A"/>
    <w:rsid w:val="00A96F14"/>
    <w:rsid w:val="00A970FA"/>
    <w:rsid w:val="00A979EB"/>
    <w:rsid w:val="00AA0CC3"/>
    <w:rsid w:val="00AA18AE"/>
    <w:rsid w:val="00AA3548"/>
    <w:rsid w:val="00AA39F3"/>
    <w:rsid w:val="00AA3ADF"/>
    <w:rsid w:val="00AA4C67"/>
    <w:rsid w:val="00AA522E"/>
    <w:rsid w:val="00AA663A"/>
    <w:rsid w:val="00AA6822"/>
    <w:rsid w:val="00AA687E"/>
    <w:rsid w:val="00AA698A"/>
    <w:rsid w:val="00AA7447"/>
    <w:rsid w:val="00AB0CFB"/>
    <w:rsid w:val="00AB182B"/>
    <w:rsid w:val="00AB2E3E"/>
    <w:rsid w:val="00AB32CF"/>
    <w:rsid w:val="00AB381E"/>
    <w:rsid w:val="00AB40DC"/>
    <w:rsid w:val="00AB43B4"/>
    <w:rsid w:val="00AB4501"/>
    <w:rsid w:val="00AB4750"/>
    <w:rsid w:val="00AB57F0"/>
    <w:rsid w:val="00AB78A6"/>
    <w:rsid w:val="00AC1383"/>
    <w:rsid w:val="00AC1D99"/>
    <w:rsid w:val="00AC1FFC"/>
    <w:rsid w:val="00AC297F"/>
    <w:rsid w:val="00AC3C95"/>
    <w:rsid w:val="00AC3DAB"/>
    <w:rsid w:val="00AC4D8C"/>
    <w:rsid w:val="00AC50C5"/>
    <w:rsid w:val="00AC566F"/>
    <w:rsid w:val="00AC59F6"/>
    <w:rsid w:val="00AC6198"/>
    <w:rsid w:val="00AC64DB"/>
    <w:rsid w:val="00AC6A04"/>
    <w:rsid w:val="00AC7A36"/>
    <w:rsid w:val="00AD1AD3"/>
    <w:rsid w:val="00AD325B"/>
    <w:rsid w:val="00AD3ED4"/>
    <w:rsid w:val="00AD4956"/>
    <w:rsid w:val="00AD5436"/>
    <w:rsid w:val="00AD5E07"/>
    <w:rsid w:val="00AD5FA1"/>
    <w:rsid w:val="00AD62F4"/>
    <w:rsid w:val="00AD666E"/>
    <w:rsid w:val="00AD6FB5"/>
    <w:rsid w:val="00AD7222"/>
    <w:rsid w:val="00AE03D2"/>
    <w:rsid w:val="00AE060E"/>
    <w:rsid w:val="00AE1425"/>
    <w:rsid w:val="00AE16E3"/>
    <w:rsid w:val="00AE176D"/>
    <w:rsid w:val="00AE217E"/>
    <w:rsid w:val="00AE2497"/>
    <w:rsid w:val="00AE471F"/>
    <w:rsid w:val="00AE6166"/>
    <w:rsid w:val="00AE741C"/>
    <w:rsid w:val="00AE756A"/>
    <w:rsid w:val="00AE79C4"/>
    <w:rsid w:val="00AE7E3E"/>
    <w:rsid w:val="00AF0948"/>
    <w:rsid w:val="00AF0ACE"/>
    <w:rsid w:val="00AF0C98"/>
    <w:rsid w:val="00AF2716"/>
    <w:rsid w:val="00AF3886"/>
    <w:rsid w:val="00AF470F"/>
    <w:rsid w:val="00AF4A52"/>
    <w:rsid w:val="00AF637F"/>
    <w:rsid w:val="00AF65DF"/>
    <w:rsid w:val="00AF6713"/>
    <w:rsid w:val="00AF7125"/>
    <w:rsid w:val="00AF7515"/>
    <w:rsid w:val="00AF7527"/>
    <w:rsid w:val="00AF7A90"/>
    <w:rsid w:val="00B00580"/>
    <w:rsid w:val="00B01417"/>
    <w:rsid w:val="00B0201B"/>
    <w:rsid w:val="00B02B38"/>
    <w:rsid w:val="00B02BAF"/>
    <w:rsid w:val="00B02E5D"/>
    <w:rsid w:val="00B02F68"/>
    <w:rsid w:val="00B03060"/>
    <w:rsid w:val="00B044A3"/>
    <w:rsid w:val="00B0570F"/>
    <w:rsid w:val="00B05DA6"/>
    <w:rsid w:val="00B0620D"/>
    <w:rsid w:val="00B066B9"/>
    <w:rsid w:val="00B0695A"/>
    <w:rsid w:val="00B06D14"/>
    <w:rsid w:val="00B06EEB"/>
    <w:rsid w:val="00B07185"/>
    <w:rsid w:val="00B074A9"/>
    <w:rsid w:val="00B075BA"/>
    <w:rsid w:val="00B07FF8"/>
    <w:rsid w:val="00B107F5"/>
    <w:rsid w:val="00B10A47"/>
    <w:rsid w:val="00B110D5"/>
    <w:rsid w:val="00B116C4"/>
    <w:rsid w:val="00B12AC6"/>
    <w:rsid w:val="00B1373D"/>
    <w:rsid w:val="00B139C7"/>
    <w:rsid w:val="00B13CC8"/>
    <w:rsid w:val="00B14113"/>
    <w:rsid w:val="00B146F5"/>
    <w:rsid w:val="00B14C93"/>
    <w:rsid w:val="00B165A6"/>
    <w:rsid w:val="00B16931"/>
    <w:rsid w:val="00B170C7"/>
    <w:rsid w:val="00B176EB"/>
    <w:rsid w:val="00B17B28"/>
    <w:rsid w:val="00B209EC"/>
    <w:rsid w:val="00B20F02"/>
    <w:rsid w:val="00B22DF0"/>
    <w:rsid w:val="00B22ED7"/>
    <w:rsid w:val="00B231ED"/>
    <w:rsid w:val="00B2323F"/>
    <w:rsid w:val="00B24745"/>
    <w:rsid w:val="00B24A18"/>
    <w:rsid w:val="00B24FA0"/>
    <w:rsid w:val="00B2530C"/>
    <w:rsid w:val="00B25373"/>
    <w:rsid w:val="00B25792"/>
    <w:rsid w:val="00B26BCC"/>
    <w:rsid w:val="00B27EFB"/>
    <w:rsid w:val="00B309F3"/>
    <w:rsid w:val="00B30CC2"/>
    <w:rsid w:val="00B30E6A"/>
    <w:rsid w:val="00B31EEA"/>
    <w:rsid w:val="00B31F2C"/>
    <w:rsid w:val="00B322F7"/>
    <w:rsid w:val="00B32CE9"/>
    <w:rsid w:val="00B331DB"/>
    <w:rsid w:val="00B336E3"/>
    <w:rsid w:val="00B33A7D"/>
    <w:rsid w:val="00B340A2"/>
    <w:rsid w:val="00B347F3"/>
    <w:rsid w:val="00B34DAE"/>
    <w:rsid w:val="00B35174"/>
    <w:rsid w:val="00B35F53"/>
    <w:rsid w:val="00B366AF"/>
    <w:rsid w:val="00B37DE2"/>
    <w:rsid w:val="00B402A2"/>
    <w:rsid w:val="00B41EEC"/>
    <w:rsid w:val="00B4200C"/>
    <w:rsid w:val="00B42853"/>
    <w:rsid w:val="00B42948"/>
    <w:rsid w:val="00B42F84"/>
    <w:rsid w:val="00B438CF"/>
    <w:rsid w:val="00B43E13"/>
    <w:rsid w:val="00B4430D"/>
    <w:rsid w:val="00B44415"/>
    <w:rsid w:val="00B444A5"/>
    <w:rsid w:val="00B44D5A"/>
    <w:rsid w:val="00B46FFF"/>
    <w:rsid w:val="00B50038"/>
    <w:rsid w:val="00B5065A"/>
    <w:rsid w:val="00B51247"/>
    <w:rsid w:val="00B51370"/>
    <w:rsid w:val="00B516E0"/>
    <w:rsid w:val="00B51E33"/>
    <w:rsid w:val="00B525F5"/>
    <w:rsid w:val="00B53B8A"/>
    <w:rsid w:val="00B5430F"/>
    <w:rsid w:val="00B54E78"/>
    <w:rsid w:val="00B5553F"/>
    <w:rsid w:val="00B55636"/>
    <w:rsid w:val="00B56151"/>
    <w:rsid w:val="00B563F3"/>
    <w:rsid w:val="00B56F01"/>
    <w:rsid w:val="00B570F9"/>
    <w:rsid w:val="00B575EE"/>
    <w:rsid w:val="00B61066"/>
    <w:rsid w:val="00B6114C"/>
    <w:rsid w:val="00B61998"/>
    <w:rsid w:val="00B620DC"/>
    <w:rsid w:val="00B62644"/>
    <w:rsid w:val="00B628D6"/>
    <w:rsid w:val="00B62C73"/>
    <w:rsid w:val="00B64CEF"/>
    <w:rsid w:val="00B653E7"/>
    <w:rsid w:val="00B674F9"/>
    <w:rsid w:val="00B6782B"/>
    <w:rsid w:val="00B67B81"/>
    <w:rsid w:val="00B73D59"/>
    <w:rsid w:val="00B73EC9"/>
    <w:rsid w:val="00B74332"/>
    <w:rsid w:val="00B74453"/>
    <w:rsid w:val="00B76F83"/>
    <w:rsid w:val="00B803AD"/>
    <w:rsid w:val="00B8156F"/>
    <w:rsid w:val="00B81A12"/>
    <w:rsid w:val="00B82133"/>
    <w:rsid w:val="00B82632"/>
    <w:rsid w:val="00B82CDE"/>
    <w:rsid w:val="00B83019"/>
    <w:rsid w:val="00B84C26"/>
    <w:rsid w:val="00B85A07"/>
    <w:rsid w:val="00B85F63"/>
    <w:rsid w:val="00B85FC3"/>
    <w:rsid w:val="00B865A7"/>
    <w:rsid w:val="00B86FB4"/>
    <w:rsid w:val="00B8765B"/>
    <w:rsid w:val="00B87BFF"/>
    <w:rsid w:val="00B90007"/>
    <w:rsid w:val="00B91420"/>
    <w:rsid w:val="00B921CF"/>
    <w:rsid w:val="00B925FD"/>
    <w:rsid w:val="00B93628"/>
    <w:rsid w:val="00B95EB9"/>
    <w:rsid w:val="00B967F4"/>
    <w:rsid w:val="00B96BAA"/>
    <w:rsid w:val="00B96F3F"/>
    <w:rsid w:val="00B9734E"/>
    <w:rsid w:val="00B974DD"/>
    <w:rsid w:val="00B9758D"/>
    <w:rsid w:val="00B979AD"/>
    <w:rsid w:val="00B97D6A"/>
    <w:rsid w:val="00BA0077"/>
    <w:rsid w:val="00BA083F"/>
    <w:rsid w:val="00BA2BCD"/>
    <w:rsid w:val="00BA4A3D"/>
    <w:rsid w:val="00BA511A"/>
    <w:rsid w:val="00BA620D"/>
    <w:rsid w:val="00BA6E3C"/>
    <w:rsid w:val="00BA7468"/>
    <w:rsid w:val="00BB01C0"/>
    <w:rsid w:val="00BB0E02"/>
    <w:rsid w:val="00BB1F99"/>
    <w:rsid w:val="00BB26D1"/>
    <w:rsid w:val="00BB3027"/>
    <w:rsid w:val="00BB34E9"/>
    <w:rsid w:val="00BB4404"/>
    <w:rsid w:val="00BB4D93"/>
    <w:rsid w:val="00BB4E4B"/>
    <w:rsid w:val="00BB5686"/>
    <w:rsid w:val="00BB5833"/>
    <w:rsid w:val="00BB5F26"/>
    <w:rsid w:val="00BB65AE"/>
    <w:rsid w:val="00BB7390"/>
    <w:rsid w:val="00BC03CB"/>
    <w:rsid w:val="00BC0821"/>
    <w:rsid w:val="00BC13BE"/>
    <w:rsid w:val="00BC14C0"/>
    <w:rsid w:val="00BC18EC"/>
    <w:rsid w:val="00BC281B"/>
    <w:rsid w:val="00BC2B36"/>
    <w:rsid w:val="00BC4237"/>
    <w:rsid w:val="00BC4513"/>
    <w:rsid w:val="00BC4A37"/>
    <w:rsid w:val="00BC4A3D"/>
    <w:rsid w:val="00BC4CFF"/>
    <w:rsid w:val="00BC5694"/>
    <w:rsid w:val="00BC5DF6"/>
    <w:rsid w:val="00BC621B"/>
    <w:rsid w:val="00BC62B7"/>
    <w:rsid w:val="00BC6700"/>
    <w:rsid w:val="00BC6DAC"/>
    <w:rsid w:val="00BC722B"/>
    <w:rsid w:val="00BD10F3"/>
    <w:rsid w:val="00BD21A2"/>
    <w:rsid w:val="00BD228F"/>
    <w:rsid w:val="00BD22C9"/>
    <w:rsid w:val="00BD3840"/>
    <w:rsid w:val="00BD4274"/>
    <w:rsid w:val="00BD4CCA"/>
    <w:rsid w:val="00BD59DC"/>
    <w:rsid w:val="00BD5D57"/>
    <w:rsid w:val="00BD66A5"/>
    <w:rsid w:val="00BD6B24"/>
    <w:rsid w:val="00BD7DE3"/>
    <w:rsid w:val="00BE0889"/>
    <w:rsid w:val="00BE0FDF"/>
    <w:rsid w:val="00BE16A1"/>
    <w:rsid w:val="00BE1A37"/>
    <w:rsid w:val="00BE2188"/>
    <w:rsid w:val="00BE2606"/>
    <w:rsid w:val="00BE2735"/>
    <w:rsid w:val="00BE2A76"/>
    <w:rsid w:val="00BE32D2"/>
    <w:rsid w:val="00BE343E"/>
    <w:rsid w:val="00BE3D29"/>
    <w:rsid w:val="00BE3DAD"/>
    <w:rsid w:val="00BE4BA6"/>
    <w:rsid w:val="00BE543D"/>
    <w:rsid w:val="00BE5C93"/>
    <w:rsid w:val="00BE6F68"/>
    <w:rsid w:val="00BE6FD4"/>
    <w:rsid w:val="00BE6FE5"/>
    <w:rsid w:val="00BE753F"/>
    <w:rsid w:val="00BE7701"/>
    <w:rsid w:val="00BF0010"/>
    <w:rsid w:val="00BF11CE"/>
    <w:rsid w:val="00BF1925"/>
    <w:rsid w:val="00BF2B48"/>
    <w:rsid w:val="00BF35D7"/>
    <w:rsid w:val="00BF5D21"/>
    <w:rsid w:val="00BF6610"/>
    <w:rsid w:val="00BF68C1"/>
    <w:rsid w:val="00BF6DE9"/>
    <w:rsid w:val="00BF71AE"/>
    <w:rsid w:val="00BF733E"/>
    <w:rsid w:val="00BF7A3E"/>
    <w:rsid w:val="00C008DF"/>
    <w:rsid w:val="00C0111D"/>
    <w:rsid w:val="00C0141C"/>
    <w:rsid w:val="00C01467"/>
    <w:rsid w:val="00C0165D"/>
    <w:rsid w:val="00C01FF7"/>
    <w:rsid w:val="00C02F9C"/>
    <w:rsid w:val="00C0352C"/>
    <w:rsid w:val="00C03553"/>
    <w:rsid w:val="00C0379D"/>
    <w:rsid w:val="00C04842"/>
    <w:rsid w:val="00C048DD"/>
    <w:rsid w:val="00C04B0F"/>
    <w:rsid w:val="00C05676"/>
    <w:rsid w:val="00C0584B"/>
    <w:rsid w:val="00C05C81"/>
    <w:rsid w:val="00C062B6"/>
    <w:rsid w:val="00C06CB6"/>
    <w:rsid w:val="00C06DD1"/>
    <w:rsid w:val="00C07C37"/>
    <w:rsid w:val="00C07D80"/>
    <w:rsid w:val="00C10F4A"/>
    <w:rsid w:val="00C111C7"/>
    <w:rsid w:val="00C11D79"/>
    <w:rsid w:val="00C11E2D"/>
    <w:rsid w:val="00C13516"/>
    <w:rsid w:val="00C156D6"/>
    <w:rsid w:val="00C15E90"/>
    <w:rsid w:val="00C16505"/>
    <w:rsid w:val="00C16B2D"/>
    <w:rsid w:val="00C16D18"/>
    <w:rsid w:val="00C171DD"/>
    <w:rsid w:val="00C17405"/>
    <w:rsid w:val="00C17497"/>
    <w:rsid w:val="00C20754"/>
    <w:rsid w:val="00C212E1"/>
    <w:rsid w:val="00C213C1"/>
    <w:rsid w:val="00C21445"/>
    <w:rsid w:val="00C216C9"/>
    <w:rsid w:val="00C21C68"/>
    <w:rsid w:val="00C21E3C"/>
    <w:rsid w:val="00C225D8"/>
    <w:rsid w:val="00C22F17"/>
    <w:rsid w:val="00C237EF"/>
    <w:rsid w:val="00C23FB0"/>
    <w:rsid w:val="00C243D7"/>
    <w:rsid w:val="00C24F4E"/>
    <w:rsid w:val="00C2556D"/>
    <w:rsid w:val="00C266A8"/>
    <w:rsid w:val="00C27384"/>
    <w:rsid w:val="00C27CDE"/>
    <w:rsid w:val="00C3069B"/>
    <w:rsid w:val="00C30885"/>
    <w:rsid w:val="00C33410"/>
    <w:rsid w:val="00C3545B"/>
    <w:rsid w:val="00C36FD7"/>
    <w:rsid w:val="00C37A2F"/>
    <w:rsid w:val="00C40365"/>
    <w:rsid w:val="00C40A30"/>
    <w:rsid w:val="00C4100C"/>
    <w:rsid w:val="00C4186B"/>
    <w:rsid w:val="00C42205"/>
    <w:rsid w:val="00C42B06"/>
    <w:rsid w:val="00C43C3C"/>
    <w:rsid w:val="00C44BB5"/>
    <w:rsid w:val="00C44BF7"/>
    <w:rsid w:val="00C44FAE"/>
    <w:rsid w:val="00C453A4"/>
    <w:rsid w:val="00C453E2"/>
    <w:rsid w:val="00C45962"/>
    <w:rsid w:val="00C46319"/>
    <w:rsid w:val="00C4698E"/>
    <w:rsid w:val="00C46BCE"/>
    <w:rsid w:val="00C46FC1"/>
    <w:rsid w:val="00C47287"/>
    <w:rsid w:val="00C47379"/>
    <w:rsid w:val="00C4742A"/>
    <w:rsid w:val="00C47CAD"/>
    <w:rsid w:val="00C47EB6"/>
    <w:rsid w:val="00C47FBB"/>
    <w:rsid w:val="00C47FC5"/>
    <w:rsid w:val="00C47FD6"/>
    <w:rsid w:val="00C50379"/>
    <w:rsid w:val="00C5098E"/>
    <w:rsid w:val="00C520E1"/>
    <w:rsid w:val="00C52F50"/>
    <w:rsid w:val="00C53DBB"/>
    <w:rsid w:val="00C54C4D"/>
    <w:rsid w:val="00C54E7F"/>
    <w:rsid w:val="00C5629E"/>
    <w:rsid w:val="00C56518"/>
    <w:rsid w:val="00C57094"/>
    <w:rsid w:val="00C5736D"/>
    <w:rsid w:val="00C574A0"/>
    <w:rsid w:val="00C63309"/>
    <w:rsid w:val="00C64370"/>
    <w:rsid w:val="00C644A1"/>
    <w:rsid w:val="00C648DC"/>
    <w:rsid w:val="00C64F25"/>
    <w:rsid w:val="00C65C3C"/>
    <w:rsid w:val="00C65CC5"/>
    <w:rsid w:val="00C65D41"/>
    <w:rsid w:val="00C65DEF"/>
    <w:rsid w:val="00C65F5D"/>
    <w:rsid w:val="00C6610D"/>
    <w:rsid w:val="00C66FA6"/>
    <w:rsid w:val="00C67FD6"/>
    <w:rsid w:val="00C70D4B"/>
    <w:rsid w:val="00C7108D"/>
    <w:rsid w:val="00C71215"/>
    <w:rsid w:val="00C71704"/>
    <w:rsid w:val="00C72422"/>
    <w:rsid w:val="00C728B6"/>
    <w:rsid w:val="00C7322D"/>
    <w:rsid w:val="00C73A8D"/>
    <w:rsid w:val="00C74782"/>
    <w:rsid w:val="00C76E44"/>
    <w:rsid w:val="00C76E52"/>
    <w:rsid w:val="00C76F8F"/>
    <w:rsid w:val="00C778D2"/>
    <w:rsid w:val="00C7791C"/>
    <w:rsid w:val="00C77A88"/>
    <w:rsid w:val="00C80F3A"/>
    <w:rsid w:val="00C815A9"/>
    <w:rsid w:val="00C822EA"/>
    <w:rsid w:val="00C82961"/>
    <w:rsid w:val="00C82AD8"/>
    <w:rsid w:val="00C82E1A"/>
    <w:rsid w:val="00C83911"/>
    <w:rsid w:val="00C843C5"/>
    <w:rsid w:val="00C84D57"/>
    <w:rsid w:val="00C86455"/>
    <w:rsid w:val="00C867D4"/>
    <w:rsid w:val="00C86FFF"/>
    <w:rsid w:val="00C87326"/>
    <w:rsid w:val="00C87403"/>
    <w:rsid w:val="00C875C5"/>
    <w:rsid w:val="00C87E7B"/>
    <w:rsid w:val="00C90D97"/>
    <w:rsid w:val="00C90E89"/>
    <w:rsid w:val="00C92433"/>
    <w:rsid w:val="00C92CB9"/>
    <w:rsid w:val="00C938E2"/>
    <w:rsid w:val="00C9395F"/>
    <w:rsid w:val="00C942D7"/>
    <w:rsid w:val="00C94690"/>
    <w:rsid w:val="00C94DD1"/>
    <w:rsid w:val="00C955DD"/>
    <w:rsid w:val="00CA0CAD"/>
    <w:rsid w:val="00CA1259"/>
    <w:rsid w:val="00CA1511"/>
    <w:rsid w:val="00CA3AFA"/>
    <w:rsid w:val="00CA4257"/>
    <w:rsid w:val="00CA43F4"/>
    <w:rsid w:val="00CA45F8"/>
    <w:rsid w:val="00CA5D44"/>
    <w:rsid w:val="00CA5E8A"/>
    <w:rsid w:val="00CA6E2B"/>
    <w:rsid w:val="00CA7901"/>
    <w:rsid w:val="00CB00E7"/>
    <w:rsid w:val="00CB1711"/>
    <w:rsid w:val="00CB3B79"/>
    <w:rsid w:val="00CB3DC9"/>
    <w:rsid w:val="00CB46F2"/>
    <w:rsid w:val="00CB4BFD"/>
    <w:rsid w:val="00CB4FF8"/>
    <w:rsid w:val="00CB50C7"/>
    <w:rsid w:val="00CB5C93"/>
    <w:rsid w:val="00CB5F48"/>
    <w:rsid w:val="00CB6008"/>
    <w:rsid w:val="00CB7AE7"/>
    <w:rsid w:val="00CC0022"/>
    <w:rsid w:val="00CC06CF"/>
    <w:rsid w:val="00CC070B"/>
    <w:rsid w:val="00CC1727"/>
    <w:rsid w:val="00CC1AF8"/>
    <w:rsid w:val="00CC1B58"/>
    <w:rsid w:val="00CC2058"/>
    <w:rsid w:val="00CC2B3B"/>
    <w:rsid w:val="00CC2C4C"/>
    <w:rsid w:val="00CC2DFA"/>
    <w:rsid w:val="00CC2F1E"/>
    <w:rsid w:val="00CC3F3E"/>
    <w:rsid w:val="00CC41F8"/>
    <w:rsid w:val="00CC5059"/>
    <w:rsid w:val="00CC5115"/>
    <w:rsid w:val="00CC538B"/>
    <w:rsid w:val="00CC5E2B"/>
    <w:rsid w:val="00CC6204"/>
    <w:rsid w:val="00CC6927"/>
    <w:rsid w:val="00CC70E0"/>
    <w:rsid w:val="00CC7AF0"/>
    <w:rsid w:val="00CC7DB4"/>
    <w:rsid w:val="00CD0E24"/>
    <w:rsid w:val="00CD1132"/>
    <w:rsid w:val="00CD1738"/>
    <w:rsid w:val="00CD1752"/>
    <w:rsid w:val="00CD1816"/>
    <w:rsid w:val="00CD1AC6"/>
    <w:rsid w:val="00CD2D27"/>
    <w:rsid w:val="00CD3E2D"/>
    <w:rsid w:val="00CD42A7"/>
    <w:rsid w:val="00CD445B"/>
    <w:rsid w:val="00CD4707"/>
    <w:rsid w:val="00CD4CD3"/>
    <w:rsid w:val="00CD4D4E"/>
    <w:rsid w:val="00CD5367"/>
    <w:rsid w:val="00CD6543"/>
    <w:rsid w:val="00CE049B"/>
    <w:rsid w:val="00CE103C"/>
    <w:rsid w:val="00CE1123"/>
    <w:rsid w:val="00CE14E9"/>
    <w:rsid w:val="00CE2433"/>
    <w:rsid w:val="00CE452D"/>
    <w:rsid w:val="00CE6356"/>
    <w:rsid w:val="00CE6D5E"/>
    <w:rsid w:val="00CE7091"/>
    <w:rsid w:val="00CE7C9D"/>
    <w:rsid w:val="00CF01E5"/>
    <w:rsid w:val="00CF0357"/>
    <w:rsid w:val="00CF04AD"/>
    <w:rsid w:val="00CF052E"/>
    <w:rsid w:val="00CF0FE7"/>
    <w:rsid w:val="00CF1BDB"/>
    <w:rsid w:val="00CF1D1E"/>
    <w:rsid w:val="00CF299E"/>
    <w:rsid w:val="00CF2A3F"/>
    <w:rsid w:val="00CF4013"/>
    <w:rsid w:val="00CF4BCC"/>
    <w:rsid w:val="00CF5336"/>
    <w:rsid w:val="00CF5EEF"/>
    <w:rsid w:val="00CF5EF4"/>
    <w:rsid w:val="00CF6316"/>
    <w:rsid w:val="00CF65C4"/>
    <w:rsid w:val="00CF69A5"/>
    <w:rsid w:val="00CF7C21"/>
    <w:rsid w:val="00CF7C59"/>
    <w:rsid w:val="00CF7E32"/>
    <w:rsid w:val="00D00215"/>
    <w:rsid w:val="00D00423"/>
    <w:rsid w:val="00D01C29"/>
    <w:rsid w:val="00D0230E"/>
    <w:rsid w:val="00D04060"/>
    <w:rsid w:val="00D04950"/>
    <w:rsid w:val="00D0547F"/>
    <w:rsid w:val="00D0570E"/>
    <w:rsid w:val="00D05DEC"/>
    <w:rsid w:val="00D06883"/>
    <w:rsid w:val="00D109A7"/>
    <w:rsid w:val="00D10EB5"/>
    <w:rsid w:val="00D1109D"/>
    <w:rsid w:val="00D11929"/>
    <w:rsid w:val="00D12D6D"/>
    <w:rsid w:val="00D143BD"/>
    <w:rsid w:val="00D164D1"/>
    <w:rsid w:val="00D16517"/>
    <w:rsid w:val="00D1764A"/>
    <w:rsid w:val="00D20F1F"/>
    <w:rsid w:val="00D20F30"/>
    <w:rsid w:val="00D21D8E"/>
    <w:rsid w:val="00D223BE"/>
    <w:rsid w:val="00D224A4"/>
    <w:rsid w:val="00D2262B"/>
    <w:rsid w:val="00D235FE"/>
    <w:rsid w:val="00D23BD8"/>
    <w:rsid w:val="00D23C8A"/>
    <w:rsid w:val="00D2408A"/>
    <w:rsid w:val="00D2533E"/>
    <w:rsid w:val="00D25C4D"/>
    <w:rsid w:val="00D26410"/>
    <w:rsid w:val="00D2660A"/>
    <w:rsid w:val="00D267C1"/>
    <w:rsid w:val="00D273D8"/>
    <w:rsid w:val="00D302CA"/>
    <w:rsid w:val="00D30DA5"/>
    <w:rsid w:val="00D31603"/>
    <w:rsid w:val="00D31C8D"/>
    <w:rsid w:val="00D3254E"/>
    <w:rsid w:val="00D32990"/>
    <w:rsid w:val="00D33434"/>
    <w:rsid w:val="00D33F6A"/>
    <w:rsid w:val="00D34C8F"/>
    <w:rsid w:val="00D35356"/>
    <w:rsid w:val="00D35391"/>
    <w:rsid w:val="00D35EF5"/>
    <w:rsid w:val="00D35F0E"/>
    <w:rsid w:val="00D361FD"/>
    <w:rsid w:val="00D3698C"/>
    <w:rsid w:val="00D373A8"/>
    <w:rsid w:val="00D37A3E"/>
    <w:rsid w:val="00D421AE"/>
    <w:rsid w:val="00D44BF1"/>
    <w:rsid w:val="00D44CAE"/>
    <w:rsid w:val="00D44D1A"/>
    <w:rsid w:val="00D4554A"/>
    <w:rsid w:val="00D45BB9"/>
    <w:rsid w:val="00D4660F"/>
    <w:rsid w:val="00D479DB"/>
    <w:rsid w:val="00D5071D"/>
    <w:rsid w:val="00D51AB9"/>
    <w:rsid w:val="00D55891"/>
    <w:rsid w:val="00D55EA9"/>
    <w:rsid w:val="00D56837"/>
    <w:rsid w:val="00D60072"/>
    <w:rsid w:val="00D6267E"/>
    <w:rsid w:val="00D62D06"/>
    <w:rsid w:val="00D62F44"/>
    <w:rsid w:val="00D6389F"/>
    <w:rsid w:val="00D63A0F"/>
    <w:rsid w:val="00D63C50"/>
    <w:rsid w:val="00D6427A"/>
    <w:rsid w:val="00D6453A"/>
    <w:rsid w:val="00D64EEA"/>
    <w:rsid w:val="00D65028"/>
    <w:rsid w:val="00D6606E"/>
    <w:rsid w:val="00D66CFA"/>
    <w:rsid w:val="00D66D9B"/>
    <w:rsid w:val="00D66EF8"/>
    <w:rsid w:val="00D673DE"/>
    <w:rsid w:val="00D6741D"/>
    <w:rsid w:val="00D6786B"/>
    <w:rsid w:val="00D67B49"/>
    <w:rsid w:val="00D70C71"/>
    <w:rsid w:val="00D70D52"/>
    <w:rsid w:val="00D70F4A"/>
    <w:rsid w:val="00D710B6"/>
    <w:rsid w:val="00D717F0"/>
    <w:rsid w:val="00D718D4"/>
    <w:rsid w:val="00D71B65"/>
    <w:rsid w:val="00D71C8A"/>
    <w:rsid w:val="00D720E7"/>
    <w:rsid w:val="00D7342A"/>
    <w:rsid w:val="00D737D9"/>
    <w:rsid w:val="00D744BB"/>
    <w:rsid w:val="00D74890"/>
    <w:rsid w:val="00D7490B"/>
    <w:rsid w:val="00D7566E"/>
    <w:rsid w:val="00D75CBB"/>
    <w:rsid w:val="00D76074"/>
    <w:rsid w:val="00D771AB"/>
    <w:rsid w:val="00D77E4F"/>
    <w:rsid w:val="00D81082"/>
    <w:rsid w:val="00D82188"/>
    <w:rsid w:val="00D827E8"/>
    <w:rsid w:val="00D835F9"/>
    <w:rsid w:val="00D836A9"/>
    <w:rsid w:val="00D84760"/>
    <w:rsid w:val="00D850F5"/>
    <w:rsid w:val="00D8517D"/>
    <w:rsid w:val="00D851A8"/>
    <w:rsid w:val="00D8590B"/>
    <w:rsid w:val="00D86B98"/>
    <w:rsid w:val="00D86F12"/>
    <w:rsid w:val="00D87212"/>
    <w:rsid w:val="00D87866"/>
    <w:rsid w:val="00D87BE6"/>
    <w:rsid w:val="00D9004F"/>
    <w:rsid w:val="00D90675"/>
    <w:rsid w:val="00D90BDE"/>
    <w:rsid w:val="00D91D9F"/>
    <w:rsid w:val="00D921C3"/>
    <w:rsid w:val="00D928AA"/>
    <w:rsid w:val="00D92AD0"/>
    <w:rsid w:val="00D9315B"/>
    <w:rsid w:val="00D934A3"/>
    <w:rsid w:val="00D93856"/>
    <w:rsid w:val="00D95B90"/>
    <w:rsid w:val="00D95DE9"/>
    <w:rsid w:val="00D96242"/>
    <w:rsid w:val="00D96D5C"/>
    <w:rsid w:val="00D971FF"/>
    <w:rsid w:val="00DA19DC"/>
    <w:rsid w:val="00DA1B30"/>
    <w:rsid w:val="00DA1B83"/>
    <w:rsid w:val="00DA233A"/>
    <w:rsid w:val="00DA2CBC"/>
    <w:rsid w:val="00DA35CD"/>
    <w:rsid w:val="00DA5DFF"/>
    <w:rsid w:val="00DA6061"/>
    <w:rsid w:val="00DA681F"/>
    <w:rsid w:val="00DA68D5"/>
    <w:rsid w:val="00DA6ABA"/>
    <w:rsid w:val="00DA7E32"/>
    <w:rsid w:val="00DB00DC"/>
    <w:rsid w:val="00DB040A"/>
    <w:rsid w:val="00DB0A09"/>
    <w:rsid w:val="00DB207B"/>
    <w:rsid w:val="00DB2271"/>
    <w:rsid w:val="00DB7495"/>
    <w:rsid w:val="00DB7C34"/>
    <w:rsid w:val="00DC396A"/>
    <w:rsid w:val="00DC53EC"/>
    <w:rsid w:val="00DC576E"/>
    <w:rsid w:val="00DC59B3"/>
    <w:rsid w:val="00DC6D71"/>
    <w:rsid w:val="00DC71E3"/>
    <w:rsid w:val="00DD058A"/>
    <w:rsid w:val="00DD11F8"/>
    <w:rsid w:val="00DD28EF"/>
    <w:rsid w:val="00DD2A20"/>
    <w:rsid w:val="00DD2E2C"/>
    <w:rsid w:val="00DD3DB9"/>
    <w:rsid w:val="00DD3F54"/>
    <w:rsid w:val="00DD4247"/>
    <w:rsid w:val="00DD6E24"/>
    <w:rsid w:val="00DD70CC"/>
    <w:rsid w:val="00DE0951"/>
    <w:rsid w:val="00DE14BA"/>
    <w:rsid w:val="00DE1B9E"/>
    <w:rsid w:val="00DE1FCB"/>
    <w:rsid w:val="00DE20A8"/>
    <w:rsid w:val="00DE270C"/>
    <w:rsid w:val="00DE34C0"/>
    <w:rsid w:val="00DE37BC"/>
    <w:rsid w:val="00DE3B77"/>
    <w:rsid w:val="00DE41E9"/>
    <w:rsid w:val="00DE629F"/>
    <w:rsid w:val="00DE62D4"/>
    <w:rsid w:val="00DE785B"/>
    <w:rsid w:val="00DE7987"/>
    <w:rsid w:val="00DF1BD4"/>
    <w:rsid w:val="00DF217A"/>
    <w:rsid w:val="00DF2234"/>
    <w:rsid w:val="00DF245F"/>
    <w:rsid w:val="00DF26B3"/>
    <w:rsid w:val="00DF2AED"/>
    <w:rsid w:val="00DF2C10"/>
    <w:rsid w:val="00DF2D1E"/>
    <w:rsid w:val="00DF3280"/>
    <w:rsid w:val="00DF3386"/>
    <w:rsid w:val="00DF419A"/>
    <w:rsid w:val="00DF44EA"/>
    <w:rsid w:val="00DF57EE"/>
    <w:rsid w:val="00DF659D"/>
    <w:rsid w:val="00DF727F"/>
    <w:rsid w:val="00DF78F2"/>
    <w:rsid w:val="00DF7C78"/>
    <w:rsid w:val="00E00075"/>
    <w:rsid w:val="00E00395"/>
    <w:rsid w:val="00E009FD"/>
    <w:rsid w:val="00E017FA"/>
    <w:rsid w:val="00E02FE3"/>
    <w:rsid w:val="00E031C4"/>
    <w:rsid w:val="00E03590"/>
    <w:rsid w:val="00E03CD5"/>
    <w:rsid w:val="00E05138"/>
    <w:rsid w:val="00E05392"/>
    <w:rsid w:val="00E053BB"/>
    <w:rsid w:val="00E070EF"/>
    <w:rsid w:val="00E07188"/>
    <w:rsid w:val="00E0721B"/>
    <w:rsid w:val="00E07281"/>
    <w:rsid w:val="00E076C5"/>
    <w:rsid w:val="00E07720"/>
    <w:rsid w:val="00E07B3C"/>
    <w:rsid w:val="00E104E6"/>
    <w:rsid w:val="00E11892"/>
    <w:rsid w:val="00E12E6C"/>
    <w:rsid w:val="00E1376F"/>
    <w:rsid w:val="00E15214"/>
    <w:rsid w:val="00E157D6"/>
    <w:rsid w:val="00E15F94"/>
    <w:rsid w:val="00E16798"/>
    <w:rsid w:val="00E16F55"/>
    <w:rsid w:val="00E17357"/>
    <w:rsid w:val="00E177B5"/>
    <w:rsid w:val="00E17D2F"/>
    <w:rsid w:val="00E17FA5"/>
    <w:rsid w:val="00E20438"/>
    <w:rsid w:val="00E251C1"/>
    <w:rsid w:val="00E255FC"/>
    <w:rsid w:val="00E26AD0"/>
    <w:rsid w:val="00E2779A"/>
    <w:rsid w:val="00E27F3D"/>
    <w:rsid w:val="00E317CC"/>
    <w:rsid w:val="00E317FB"/>
    <w:rsid w:val="00E31CF0"/>
    <w:rsid w:val="00E32A0A"/>
    <w:rsid w:val="00E32A62"/>
    <w:rsid w:val="00E32F90"/>
    <w:rsid w:val="00E36867"/>
    <w:rsid w:val="00E36F96"/>
    <w:rsid w:val="00E423CE"/>
    <w:rsid w:val="00E430CC"/>
    <w:rsid w:val="00E43218"/>
    <w:rsid w:val="00E43561"/>
    <w:rsid w:val="00E43C21"/>
    <w:rsid w:val="00E445AF"/>
    <w:rsid w:val="00E44D77"/>
    <w:rsid w:val="00E4570F"/>
    <w:rsid w:val="00E45D54"/>
    <w:rsid w:val="00E45E00"/>
    <w:rsid w:val="00E4705F"/>
    <w:rsid w:val="00E508B8"/>
    <w:rsid w:val="00E50F54"/>
    <w:rsid w:val="00E5109B"/>
    <w:rsid w:val="00E514A7"/>
    <w:rsid w:val="00E517A3"/>
    <w:rsid w:val="00E526A8"/>
    <w:rsid w:val="00E52B81"/>
    <w:rsid w:val="00E52E79"/>
    <w:rsid w:val="00E53AAC"/>
    <w:rsid w:val="00E53C4E"/>
    <w:rsid w:val="00E54043"/>
    <w:rsid w:val="00E54DAF"/>
    <w:rsid w:val="00E55061"/>
    <w:rsid w:val="00E55204"/>
    <w:rsid w:val="00E55E5F"/>
    <w:rsid w:val="00E56263"/>
    <w:rsid w:val="00E5647E"/>
    <w:rsid w:val="00E6033C"/>
    <w:rsid w:val="00E603BB"/>
    <w:rsid w:val="00E607CD"/>
    <w:rsid w:val="00E611C6"/>
    <w:rsid w:val="00E62864"/>
    <w:rsid w:val="00E62B5F"/>
    <w:rsid w:val="00E62DA0"/>
    <w:rsid w:val="00E63F78"/>
    <w:rsid w:val="00E63F7E"/>
    <w:rsid w:val="00E64590"/>
    <w:rsid w:val="00E66837"/>
    <w:rsid w:val="00E670E6"/>
    <w:rsid w:val="00E679DD"/>
    <w:rsid w:val="00E702CF"/>
    <w:rsid w:val="00E71016"/>
    <w:rsid w:val="00E71376"/>
    <w:rsid w:val="00E71974"/>
    <w:rsid w:val="00E72310"/>
    <w:rsid w:val="00E7263D"/>
    <w:rsid w:val="00E72BCF"/>
    <w:rsid w:val="00E7303A"/>
    <w:rsid w:val="00E73E26"/>
    <w:rsid w:val="00E74228"/>
    <w:rsid w:val="00E74D26"/>
    <w:rsid w:val="00E75941"/>
    <w:rsid w:val="00E75D4A"/>
    <w:rsid w:val="00E75F23"/>
    <w:rsid w:val="00E76AEC"/>
    <w:rsid w:val="00E76CD7"/>
    <w:rsid w:val="00E77996"/>
    <w:rsid w:val="00E77C88"/>
    <w:rsid w:val="00E825DE"/>
    <w:rsid w:val="00E828B5"/>
    <w:rsid w:val="00E830B9"/>
    <w:rsid w:val="00E83175"/>
    <w:rsid w:val="00E836D7"/>
    <w:rsid w:val="00E838F4"/>
    <w:rsid w:val="00E846B1"/>
    <w:rsid w:val="00E84C11"/>
    <w:rsid w:val="00E84C24"/>
    <w:rsid w:val="00E84E50"/>
    <w:rsid w:val="00E85DB9"/>
    <w:rsid w:val="00E8647E"/>
    <w:rsid w:val="00E86BCC"/>
    <w:rsid w:val="00E87145"/>
    <w:rsid w:val="00E877AD"/>
    <w:rsid w:val="00E901C0"/>
    <w:rsid w:val="00E93EEC"/>
    <w:rsid w:val="00E9419F"/>
    <w:rsid w:val="00E941FD"/>
    <w:rsid w:val="00E942FE"/>
    <w:rsid w:val="00E95FFE"/>
    <w:rsid w:val="00E96CDD"/>
    <w:rsid w:val="00E9759A"/>
    <w:rsid w:val="00E97D7E"/>
    <w:rsid w:val="00E97DB5"/>
    <w:rsid w:val="00EA1171"/>
    <w:rsid w:val="00EA1EF1"/>
    <w:rsid w:val="00EA2130"/>
    <w:rsid w:val="00EA2787"/>
    <w:rsid w:val="00EA3524"/>
    <w:rsid w:val="00EA3995"/>
    <w:rsid w:val="00EA4229"/>
    <w:rsid w:val="00EA4537"/>
    <w:rsid w:val="00EA6DDE"/>
    <w:rsid w:val="00EA6F96"/>
    <w:rsid w:val="00EB045E"/>
    <w:rsid w:val="00EB0A69"/>
    <w:rsid w:val="00EB0AEC"/>
    <w:rsid w:val="00EB0DE5"/>
    <w:rsid w:val="00EB2E8D"/>
    <w:rsid w:val="00EB3533"/>
    <w:rsid w:val="00EB3C56"/>
    <w:rsid w:val="00EB74E0"/>
    <w:rsid w:val="00EB7C2A"/>
    <w:rsid w:val="00EB7E9A"/>
    <w:rsid w:val="00EC0A3F"/>
    <w:rsid w:val="00EC0F7A"/>
    <w:rsid w:val="00EC10AD"/>
    <w:rsid w:val="00EC13D9"/>
    <w:rsid w:val="00EC184B"/>
    <w:rsid w:val="00EC367F"/>
    <w:rsid w:val="00EC3888"/>
    <w:rsid w:val="00EC3A97"/>
    <w:rsid w:val="00EC3E09"/>
    <w:rsid w:val="00EC428E"/>
    <w:rsid w:val="00EC4EC5"/>
    <w:rsid w:val="00EC52C0"/>
    <w:rsid w:val="00EC60E5"/>
    <w:rsid w:val="00EC672A"/>
    <w:rsid w:val="00EC7D5D"/>
    <w:rsid w:val="00EC7F06"/>
    <w:rsid w:val="00ED0754"/>
    <w:rsid w:val="00ED0BB2"/>
    <w:rsid w:val="00ED17A4"/>
    <w:rsid w:val="00ED1EE7"/>
    <w:rsid w:val="00ED2257"/>
    <w:rsid w:val="00ED23AE"/>
    <w:rsid w:val="00ED2FA9"/>
    <w:rsid w:val="00ED2FCA"/>
    <w:rsid w:val="00ED3270"/>
    <w:rsid w:val="00ED3668"/>
    <w:rsid w:val="00ED3C1B"/>
    <w:rsid w:val="00ED4481"/>
    <w:rsid w:val="00ED4504"/>
    <w:rsid w:val="00ED64DD"/>
    <w:rsid w:val="00ED6D10"/>
    <w:rsid w:val="00ED78A1"/>
    <w:rsid w:val="00EE077C"/>
    <w:rsid w:val="00EE0878"/>
    <w:rsid w:val="00EE13CD"/>
    <w:rsid w:val="00EE3352"/>
    <w:rsid w:val="00EE35BD"/>
    <w:rsid w:val="00EE3A49"/>
    <w:rsid w:val="00EE427B"/>
    <w:rsid w:val="00EE51AB"/>
    <w:rsid w:val="00EE5511"/>
    <w:rsid w:val="00EE7012"/>
    <w:rsid w:val="00EF0E81"/>
    <w:rsid w:val="00EF11FD"/>
    <w:rsid w:val="00EF1AB2"/>
    <w:rsid w:val="00EF2140"/>
    <w:rsid w:val="00EF2BF8"/>
    <w:rsid w:val="00EF2FCA"/>
    <w:rsid w:val="00EF3F2D"/>
    <w:rsid w:val="00EF44AF"/>
    <w:rsid w:val="00EF47A1"/>
    <w:rsid w:val="00EF50B6"/>
    <w:rsid w:val="00EF5344"/>
    <w:rsid w:val="00EF53A4"/>
    <w:rsid w:val="00EF5607"/>
    <w:rsid w:val="00EF7323"/>
    <w:rsid w:val="00EF7A34"/>
    <w:rsid w:val="00F00CFE"/>
    <w:rsid w:val="00F012E9"/>
    <w:rsid w:val="00F01F7F"/>
    <w:rsid w:val="00F02C47"/>
    <w:rsid w:val="00F02D8A"/>
    <w:rsid w:val="00F02DA0"/>
    <w:rsid w:val="00F03685"/>
    <w:rsid w:val="00F04369"/>
    <w:rsid w:val="00F05655"/>
    <w:rsid w:val="00F057C3"/>
    <w:rsid w:val="00F0614E"/>
    <w:rsid w:val="00F06A27"/>
    <w:rsid w:val="00F06B0C"/>
    <w:rsid w:val="00F077C5"/>
    <w:rsid w:val="00F07816"/>
    <w:rsid w:val="00F11F98"/>
    <w:rsid w:val="00F1299F"/>
    <w:rsid w:val="00F12D5F"/>
    <w:rsid w:val="00F13E89"/>
    <w:rsid w:val="00F146CE"/>
    <w:rsid w:val="00F15273"/>
    <w:rsid w:val="00F1612C"/>
    <w:rsid w:val="00F20326"/>
    <w:rsid w:val="00F20351"/>
    <w:rsid w:val="00F211FD"/>
    <w:rsid w:val="00F21E17"/>
    <w:rsid w:val="00F22BD7"/>
    <w:rsid w:val="00F22ED7"/>
    <w:rsid w:val="00F231C7"/>
    <w:rsid w:val="00F2370F"/>
    <w:rsid w:val="00F2436D"/>
    <w:rsid w:val="00F2457B"/>
    <w:rsid w:val="00F2461B"/>
    <w:rsid w:val="00F253E6"/>
    <w:rsid w:val="00F2599F"/>
    <w:rsid w:val="00F26971"/>
    <w:rsid w:val="00F27745"/>
    <w:rsid w:val="00F3008B"/>
    <w:rsid w:val="00F32070"/>
    <w:rsid w:val="00F322FE"/>
    <w:rsid w:val="00F32C49"/>
    <w:rsid w:val="00F33DFF"/>
    <w:rsid w:val="00F345BC"/>
    <w:rsid w:val="00F34D9F"/>
    <w:rsid w:val="00F357D7"/>
    <w:rsid w:val="00F368A4"/>
    <w:rsid w:val="00F3764D"/>
    <w:rsid w:val="00F379AF"/>
    <w:rsid w:val="00F405B3"/>
    <w:rsid w:val="00F40849"/>
    <w:rsid w:val="00F409C9"/>
    <w:rsid w:val="00F41403"/>
    <w:rsid w:val="00F41C6A"/>
    <w:rsid w:val="00F42222"/>
    <w:rsid w:val="00F4240D"/>
    <w:rsid w:val="00F445E9"/>
    <w:rsid w:val="00F4675A"/>
    <w:rsid w:val="00F467F0"/>
    <w:rsid w:val="00F46AAC"/>
    <w:rsid w:val="00F46EA6"/>
    <w:rsid w:val="00F47670"/>
    <w:rsid w:val="00F4772C"/>
    <w:rsid w:val="00F47FB1"/>
    <w:rsid w:val="00F52448"/>
    <w:rsid w:val="00F524CD"/>
    <w:rsid w:val="00F56310"/>
    <w:rsid w:val="00F56D1C"/>
    <w:rsid w:val="00F56DC9"/>
    <w:rsid w:val="00F570BE"/>
    <w:rsid w:val="00F574B8"/>
    <w:rsid w:val="00F57533"/>
    <w:rsid w:val="00F57A88"/>
    <w:rsid w:val="00F60109"/>
    <w:rsid w:val="00F60530"/>
    <w:rsid w:val="00F60CC2"/>
    <w:rsid w:val="00F61892"/>
    <w:rsid w:val="00F6191A"/>
    <w:rsid w:val="00F62D96"/>
    <w:rsid w:val="00F63860"/>
    <w:rsid w:val="00F63E11"/>
    <w:rsid w:val="00F64D4E"/>
    <w:rsid w:val="00F64E4E"/>
    <w:rsid w:val="00F65D0E"/>
    <w:rsid w:val="00F671EA"/>
    <w:rsid w:val="00F675FC"/>
    <w:rsid w:val="00F70FE8"/>
    <w:rsid w:val="00F712D3"/>
    <w:rsid w:val="00F71648"/>
    <w:rsid w:val="00F72701"/>
    <w:rsid w:val="00F727CF"/>
    <w:rsid w:val="00F7290C"/>
    <w:rsid w:val="00F72B99"/>
    <w:rsid w:val="00F72C45"/>
    <w:rsid w:val="00F73589"/>
    <w:rsid w:val="00F73C1C"/>
    <w:rsid w:val="00F73FC7"/>
    <w:rsid w:val="00F7419D"/>
    <w:rsid w:val="00F74AF4"/>
    <w:rsid w:val="00F754C1"/>
    <w:rsid w:val="00F758E8"/>
    <w:rsid w:val="00F7626F"/>
    <w:rsid w:val="00F77563"/>
    <w:rsid w:val="00F80913"/>
    <w:rsid w:val="00F80FFD"/>
    <w:rsid w:val="00F81AC1"/>
    <w:rsid w:val="00F81BB2"/>
    <w:rsid w:val="00F81E41"/>
    <w:rsid w:val="00F8248E"/>
    <w:rsid w:val="00F831F5"/>
    <w:rsid w:val="00F834AF"/>
    <w:rsid w:val="00F8359C"/>
    <w:rsid w:val="00F837F0"/>
    <w:rsid w:val="00F8432C"/>
    <w:rsid w:val="00F85624"/>
    <w:rsid w:val="00F86B53"/>
    <w:rsid w:val="00F874C0"/>
    <w:rsid w:val="00F87ABC"/>
    <w:rsid w:val="00F87B93"/>
    <w:rsid w:val="00F90143"/>
    <w:rsid w:val="00F9085A"/>
    <w:rsid w:val="00F90B37"/>
    <w:rsid w:val="00F916C9"/>
    <w:rsid w:val="00F91F5F"/>
    <w:rsid w:val="00F924CC"/>
    <w:rsid w:val="00F92B29"/>
    <w:rsid w:val="00F93910"/>
    <w:rsid w:val="00F941B1"/>
    <w:rsid w:val="00F945C8"/>
    <w:rsid w:val="00F94C6F"/>
    <w:rsid w:val="00F955E9"/>
    <w:rsid w:val="00F96754"/>
    <w:rsid w:val="00F9687C"/>
    <w:rsid w:val="00F96ABD"/>
    <w:rsid w:val="00F96DC7"/>
    <w:rsid w:val="00F97FDA"/>
    <w:rsid w:val="00FA02D5"/>
    <w:rsid w:val="00FA07C2"/>
    <w:rsid w:val="00FA0B40"/>
    <w:rsid w:val="00FA149B"/>
    <w:rsid w:val="00FA1E5B"/>
    <w:rsid w:val="00FA20FE"/>
    <w:rsid w:val="00FA239E"/>
    <w:rsid w:val="00FA256D"/>
    <w:rsid w:val="00FA270E"/>
    <w:rsid w:val="00FA30C2"/>
    <w:rsid w:val="00FA38B8"/>
    <w:rsid w:val="00FA3B37"/>
    <w:rsid w:val="00FA49FE"/>
    <w:rsid w:val="00FA4C89"/>
    <w:rsid w:val="00FA4DCA"/>
    <w:rsid w:val="00FA5A33"/>
    <w:rsid w:val="00FA6813"/>
    <w:rsid w:val="00FA7529"/>
    <w:rsid w:val="00FB0B18"/>
    <w:rsid w:val="00FB0CC3"/>
    <w:rsid w:val="00FB1A27"/>
    <w:rsid w:val="00FB1A32"/>
    <w:rsid w:val="00FB27F5"/>
    <w:rsid w:val="00FB3103"/>
    <w:rsid w:val="00FB35E3"/>
    <w:rsid w:val="00FB4E1F"/>
    <w:rsid w:val="00FB5FCA"/>
    <w:rsid w:val="00FB64FC"/>
    <w:rsid w:val="00FB7603"/>
    <w:rsid w:val="00FC0655"/>
    <w:rsid w:val="00FC0A00"/>
    <w:rsid w:val="00FC0D3C"/>
    <w:rsid w:val="00FC1CCF"/>
    <w:rsid w:val="00FC256D"/>
    <w:rsid w:val="00FC267F"/>
    <w:rsid w:val="00FC2CAE"/>
    <w:rsid w:val="00FC31CC"/>
    <w:rsid w:val="00FC350D"/>
    <w:rsid w:val="00FC50D0"/>
    <w:rsid w:val="00FC52B3"/>
    <w:rsid w:val="00FC556A"/>
    <w:rsid w:val="00FC5BC5"/>
    <w:rsid w:val="00FC5D70"/>
    <w:rsid w:val="00FC5E28"/>
    <w:rsid w:val="00FC6460"/>
    <w:rsid w:val="00FC7434"/>
    <w:rsid w:val="00FC7C04"/>
    <w:rsid w:val="00FD0139"/>
    <w:rsid w:val="00FD050C"/>
    <w:rsid w:val="00FD082A"/>
    <w:rsid w:val="00FD1D29"/>
    <w:rsid w:val="00FD31FF"/>
    <w:rsid w:val="00FD3AAF"/>
    <w:rsid w:val="00FD432A"/>
    <w:rsid w:val="00FD43D9"/>
    <w:rsid w:val="00FD46DE"/>
    <w:rsid w:val="00FD6166"/>
    <w:rsid w:val="00FD6492"/>
    <w:rsid w:val="00FD7F46"/>
    <w:rsid w:val="00FE0337"/>
    <w:rsid w:val="00FE0A3D"/>
    <w:rsid w:val="00FE0A7A"/>
    <w:rsid w:val="00FE0BA7"/>
    <w:rsid w:val="00FE0FA8"/>
    <w:rsid w:val="00FE3098"/>
    <w:rsid w:val="00FE339D"/>
    <w:rsid w:val="00FE48C1"/>
    <w:rsid w:val="00FE6EB8"/>
    <w:rsid w:val="00FE7A50"/>
    <w:rsid w:val="00FE7BE8"/>
    <w:rsid w:val="00FF086B"/>
    <w:rsid w:val="00FF118C"/>
    <w:rsid w:val="00FF20BC"/>
    <w:rsid w:val="00FF3D16"/>
    <w:rsid w:val="00FF4A41"/>
    <w:rsid w:val="00FF4DA8"/>
    <w:rsid w:val="00FF7324"/>
    <w:rsid w:val="00FF77B6"/>
    <w:rsid w:val="00FF7A30"/>
    <w:rsid w:val="00FF7B39"/>
    <w:rsid w:val="00FF7ED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631D9"/>
  <w15:chartTrackingRefBased/>
  <w15:docId w15:val="{70541669-C49D-429D-97FB-E37F2921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8D5"/>
    <w:pPr>
      <w:jc w:val="both"/>
    </w:pPr>
    <w:rPr>
      <w:sz w:val="22"/>
    </w:rPr>
  </w:style>
  <w:style w:type="paragraph" w:styleId="Nadpis1">
    <w:name w:val="heading 1"/>
    <w:basedOn w:val="Normln"/>
    <w:next w:val="Normln"/>
    <w:link w:val="Nadpis1Char"/>
    <w:uiPriority w:val="9"/>
    <w:qFormat/>
    <w:rsid w:val="007A67CB"/>
    <w:pPr>
      <w:keepNext/>
      <w:keepLines/>
      <w:spacing w:before="360" w:after="80"/>
      <w:jc w:val="left"/>
      <w:outlineLvl w:val="0"/>
    </w:pPr>
    <w:rPr>
      <w:rFonts w:ascii="Aptos" w:eastAsiaTheme="majorEastAsia" w:hAnsi="Aptos" w:cstheme="majorBidi"/>
      <w:b/>
      <w:sz w:val="36"/>
      <w:szCs w:val="40"/>
    </w:rPr>
  </w:style>
  <w:style w:type="paragraph" w:styleId="Nadpis2">
    <w:name w:val="heading 2"/>
    <w:basedOn w:val="Normln"/>
    <w:next w:val="Normln"/>
    <w:link w:val="Nadpis2Char"/>
    <w:uiPriority w:val="9"/>
    <w:unhideWhenUsed/>
    <w:qFormat/>
    <w:rsid w:val="00C47CAD"/>
    <w:pPr>
      <w:keepNext/>
      <w:keepLines/>
      <w:spacing w:before="160" w:after="80"/>
      <w:jc w:val="left"/>
      <w:outlineLvl w:val="1"/>
    </w:pPr>
    <w:rPr>
      <w:rFonts w:ascii="Aptos" w:eastAsiaTheme="majorEastAsia" w:hAnsi="Aptos" w:cstheme="majorBidi"/>
      <w:b/>
      <w:sz w:val="32"/>
      <w:szCs w:val="32"/>
    </w:rPr>
  </w:style>
  <w:style w:type="paragraph" w:styleId="Nadpis3">
    <w:name w:val="heading 3"/>
    <w:basedOn w:val="Normln"/>
    <w:next w:val="Normln"/>
    <w:link w:val="Nadpis3Char"/>
    <w:uiPriority w:val="9"/>
    <w:semiHidden/>
    <w:unhideWhenUsed/>
    <w:qFormat/>
    <w:rsid w:val="00590A3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90A3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90A3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90A3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90A3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90A3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90A3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7CB"/>
    <w:rPr>
      <w:rFonts w:ascii="Aptos" w:eastAsiaTheme="majorEastAsia" w:hAnsi="Aptos" w:cstheme="majorBidi"/>
      <w:b/>
      <w:sz w:val="36"/>
      <w:szCs w:val="40"/>
    </w:rPr>
  </w:style>
  <w:style w:type="character" w:customStyle="1" w:styleId="Nadpis2Char">
    <w:name w:val="Nadpis 2 Char"/>
    <w:basedOn w:val="Standardnpsmoodstavce"/>
    <w:link w:val="Nadpis2"/>
    <w:uiPriority w:val="9"/>
    <w:rsid w:val="00C47CAD"/>
    <w:rPr>
      <w:rFonts w:ascii="Aptos" w:eastAsiaTheme="majorEastAsia" w:hAnsi="Aptos" w:cstheme="majorBidi"/>
      <w:b/>
      <w:sz w:val="32"/>
      <w:szCs w:val="32"/>
    </w:rPr>
  </w:style>
  <w:style w:type="character" w:customStyle="1" w:styleId="Nadpis3Char">
    <w:name w:val="Nadpis 3 Char"/>
    <w:basedOn w:val="Standardnpsmoodstavce"/>
    <w:link w:val="Nadpis3"/>
    <w:uiPriority w:val="9"/>
    <w:semiHidden/>
    <w:rsid w:val="00590A3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90A3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90A3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90A3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90A3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90A3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90A30"/>
    <w:rPr>
      <w:rFonts w:eastAsiaTheme="majorEastAsia" w:cstheme="majorBidi"/>
      <w:color w:val="272727" w:themeColor="text1" w:themeTint="D8"/>
    </w:rPr>
  </w:style>
  <w:style w:type="paragraph" w:styleId="Nzev">
    <w:name w:val="Title"/>
    <w:basedOn w:val="Normln"/>
    <w:next w:val="Normln"/>
    <w:link w:val="NzevChar"/>
    <w:uiPriority w:val="10"/>
    <w:qFormat/>
    <w:rsid w:val="00590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90A3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90A3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90A3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90A30"/>
    <w:pPr>
      <w:spacing w:before="160"/>
      <w:jc w:val="center"/>
    </w:pPr>
    <w:rPr>
      <w:i/>
      <w:iCs/>
      <w:color w:val="404040" w:themeColor="text1" w:themeTint="BF"/>
    </w:rPr>
  </w:style>
  <w:style w:type="character" w:customStyle="1" w:styleId="CittChar">
    <w:name w:val="Citát Char"/>
    <w:basedOn w:val="Standardnpsmoodstavce"/>
    <w:link w:val="Citt"/>
    <w:uiPriority w:val="29"/>
    <w:rsid w:val="00590A30"/>
    <w:rPr>
      <w:i/>
      <w:iCs/>
      <w:color w:val="404040" w:themeColor="text1" w:themeTint="BF"/>
    </w:rPr>
  </w:style>
  <w:style w:type="paragraph" w:styleId="Odstavecseseznamem">
    <w:name w:val="List Paragraph"/>
    <w:basedOn w:val="Normln"/>
    <w:uiPriority w:val="34"/>
    <w:qFormat/>
    <w:rsid w:val="00590A30"/>
    <w:pPr>
      <w:ind w:left="720"/>
      <w:contextualSpacing/>
    </w:pPr>
  </w:style>
  <w:style w:type="character" w:styleId="Zdraznnintenzivn">
    <w:name w:val="Intense Emphasis"/>
    <w:basedOn w:val="Standardnpsmoodstavce"/>
    <w:uiPriority w:val="21"/>
    <w:qFormat/>
    <w:rsid w:val="008F45AF"/>
    <w:rPr>
      <w:rFonts w:asciiTheme="minorHAnsi" w:hAnsiTheme="minorHAnsi"/>
      <w:i/>
      <w:iCs/>
      <w:color w:val="00B050"/>
      <w:sz w:val="22"/>
    </w:rPr>
  </w:style>
  <w:style w:type="paragraph" w:styleId="Vrazncitt">
    <w:name w:val="Intense Quote"/>
    <w:basedOn w:val="Normln"/>
    <w:next w:val="Normln"/>
    <w:link w:val="VrazncittChar"/>
    <w:uiPriority w:val="30"/>
    <w:qFormat/>
    <w:rsid w:val="00590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90A30"/>
    <w:rPr>
      <w:i/>
      <w:iCs/>
      <w:color w:val="0F4761" w:themeColor="accent1" w:themeShade="BF"/>
    </w:rPr>
  </w:style>
  <w:style w:type="character" w:styleId="Odkazintenzivn">
    <w:name w:val="Intense Reference"/>
    <w:basedOn w:val="Standardnpsmoodstavce"/>
    <w:uiPriority w:val="32"/>
    <w:qFormat/>
    <w:rsid w:val="00590A30"/>
    <w:rPr>
      <w:b/>
      <w:bCs/>
      <w:smallCaps/>
      <w:color w:val="0F4761" w:themeColor="accent1" w:themeShade="BF"/>
      <w:spacing w:val="5"/>
    </w:rPr>
  </w:style>
  <w:style w:type="table" w:styleId="Mkatabulky">
    <w:name w:val="Table Grid"/>
    <w:basedOn w:val="Normlntabulka"/>
    <w:uiPriority w:val="39"/>
    <w:rsid w:val="00B2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E2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2C05"/>
    <w:rPr>
      <w:sz w:val="22"/>
    </w:rPr>
  </w:style>
  <w:style w:type="paragraph" w:styleId="Zpat">
    <w:name w:val="footer"/>
    <w:basedOn w:val="Normln"/>
    <w:link w:val="ZpatChar"/>
    <w:uiPriority w:val="99"/>
    <w:unhideWhenUsed/>
    <w:rsid w:val="003E2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3E2C05"/>
    <w:rPr>
      <w:sz w:val="22"/>
    </w:rPr>
  </w:style>
  <w:style w:type="paragraph" w:styleId="Revize">
    <w:name w:val="Revision"/>
    <w:hidden/>
    <w:uiPriority w:val="99"/>
    <w:semiHidden/>
    <w:rsid w:val="005F6BC0"/>
    <w:pPr>
      <w:spacing w:after="0" w:line="240" w:lineRule="auto"/>
    </w:pPr>
    <w:rPr>
      <w:sz w:val="22"/>
    </w:rPr>
  </w:style>
  <w:style w:type="character" w:styleId="Odkaznakoment">
    <w:name w:val="annotation reference"/>
    <w:basedOn w:val="Standardnpsmoodstavce"/>
    <w:uiPriority w:val="99"/>
    <w:semiHidden/>
    <w:unhideWhenUsed/>
    <w:rsid w:val="006A45B8"/>
    <w:rPr>
      <w:sz w:val="16"/>
      <w:szCs w:val="16"/>
    </w:rPr>
  </w:style>
  <w:style w:type="paragraph" w:styleId="Textkomente">
    <w:name w:val="annotation text"/>
    <w:basedOn w:val="Normln"/>
    <w:link w:val="TextkomenteChar"/>
    <w:uiPriority w:val="99"/>
    <w:unhideWhenUsed/>
    <w:rsid w:val="006A45B8"/>
    <w:pPr>
      <w:spacing w:line="240" w:lineRule="auto"/>
    </w:pPr>
    <w:rPr>
      <w:sz w:val="20"/>
      <w:szCs w:val="20"/>
    </w:rPr>
  </w:style>
  <w:style w:type="character" w:customStyle="1" w:styleId="TextkomenteChar">
    <w:name w:val="Text komentáře Char"/>
    <w:basedOn w:val="Standardnpsmoodstavce"/>
    <w:link w:val="Textkomente"/>
    <w:uiPriority w:val="99"/>
    <w:rsid w:val="006A45B8"/>
    <w:rPr>
      <w:sz w:val="20"/>
      <w:szCs w:val="20"/>
    </w:rPr>
  </w:style>
  <w:style w:type="paragraph" w:styleId="Pedmtkomente">
    <w:name w:val="annotation subject"/>
    <w:basedOn w:val="Textkomente"/>
    <w:next w:val="Textkomente"/>
    <w:link w:val="PedmtkomenteChar"/>
    <w:uiPriority w:val="99"/>
    <w:semiHidden/>
    <w:unhideWhenUsed/>
    <w:rsid w:val="006A45B8"/>
    <w:rPr>
      <w:b/>
      <w:bCs/>
    </w:rPr>
  </w:style>
  <w:style w:type="character" w:customStyle="1" w:styleId="PedmtkomenteChar">
    <w:name w:val="Předmět komentáře Char"/>
    <w:basedOn w:val="TextkomenteChar"/>
    <w:link w:val="Pedmtkomente"/>
    <w:uiPriority w:val="99"/>
    <w:semiHidden/>
    <w:rsid w:val="006A45B8"/>
    <w:rPr>
      <w:b/>
      <w:bCs/>
      <w:sz w:val="20"/>
      <w:szCs w:val="20"/>
    </w:rPr>
  </w:style>
  <w:style w:type="paragraph" w:styleId="Obsah1">
    <w:name w:val="toc 1"/>
    <w:basedOn w:val="Normln"/>
    <w:next w:val="Normln"/>
    <w:autoRedefine/>
    <w:uiPriority w:val="39"/>
    <w:unhideWhenUsed/>
    <w:rsid w:val="00045ED1"/>
    <w:pPr>
      <w:tabs>
        <w:tab w:val="left" w:pos="720"/>
        <w:tab w:val="right" w:leader="underscore" w:pos="9571"/>
      </w:tabs>
      <w:spacing w:after="0" w:line="276" w:lineRule="auto"/>
      <w:ind w:left="708" w:hanging="708"/>
    </w:pPr>
  </w:style>
  <w:style w:type="paragraph" w:styleId="Obsah2">
    <w:name w:val="toc 2"/>
    <w:basedOn w:val="Normln"/>
    <w:next w:val="Normln"/>
    <w:autoRedefine/>
    <w:uiPriority w:val="39"/>
    <w:unhideWhenUsed/>
    <w:rsid w:val="001D0CE3"/>
    <w:pPr>
      <w:spacing w:after="100"/>
      <w:ind w:left="220"/>
    </w:pPr>
  </w:style>
  <w:style w:type="character" w:styleId="Hypertextovodkaz">
    <w:name w:val="Hyperlink"/>
    <w:basedOn w:val="Standardnpsmoodstavce"/>
    <w:uiPriority w:val="99"/>
    <w:unhideWhenUsed/>
    <w:rsid w:val="0067017E"/>
    <w:rPr>
      <w:color w:val="467886" w:themeColor="hyperlink"/>
      <w:u w:val="single"/>
    </w:rPr>
  </w:style>
  <w:style w:type="paragraph" w:styleId="Normlnodsazen">
    <w:name w:val="Normal Indent"/>
    <w:basedOn w:val="Normln"/>
    <w:semiHidden/>
    <w:rsid w:val="000073D0"/>
    <w:pPr>
      <w:autoSpaceDE w:val="0"/>
      <w:autoSpaceDN w:val="0"/>
      <w:spacing w:before="60" w:after="0" w:line="240" w:lineRule="auto"/>
      <w:ind w:firstLine="737"/>
    </w:pPr>
    <w:rPr>
      <w:rFonts w:ascii="Bookman Old Style" w:eastAsia="Times New Roman" w:hAnsi="Bookman Old Style" w:cs="Bookman Old Style"/>
      <w:i/>
      <w:iCs/>
      <w:kern w:val="0"/>
      <w:sz w:val="24"/>
      <w:lang w:eastAsia="cs-CZ"/>
      <w14:ligatures w14:val="none"/>
    </w:rPr>
  </w:style>
  <w:style w:type="paragraph" w:styleId="Bezmezer">
    <w:name w:val="No Spacing"/>
    <w:uiPriority w:val="1"/>
    <w:qFormat/>
    <w:rsid w:val="00513781"/>
    <w:pPr>
      <w:spacing w:after="0" w:line="240" w:lineRule="auto"/>
      <w:jc w:val="both"/>
    </w:pPr>
    <w:rPr>
      <w:sz w:val="22"/>
    </w:rPr>
  </w:style>
  <w:style w:type="paragraph" w:customStyle="1" w:styleId="msonormal0">
    <w:name w:val="msonormal"/>
    <w:basedOn w:val="Normln"/>
    <w:rsid w:val="00283A00"/>
    <w:pPr>
      <w:spacing w:before="100" w:beforeAutospacing="1" w:after="100" w:afterAutospacing="1" w:line="240" w:lineRule="auto"/>
      <w:jc w:val="left"/>
    </w:pPr>
    <w:rPr>
      <w:rFonts w:ascii="Times New Roman" w:eastAsia="Times New Roman" w:hAnsi="Times New Roman" w:cs="Times New Roman"/>
      <w:kern w:val="0"/>
      <w:sz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78028">
      <w:bodyDiv w:val="1"/>
      <w:marLeft w:val="0"/>
      <w:marRight w:val="0"/>
      <w:marTop w:val="0"/>
      <w:marBottom w:val="0"/>
      <w:divBdr>
        <w:top w:val="none" w:sz="0" w:space="0" w:color="auto"/>
        <w:left w:val="none" w:sz="0" w:space="0" w:color="auto"/>
        <w:bottom w:val="none" w:sz="0" w:space="0" w:color="auto"/>
        <w:right w:val="none" w:sz="0" w:space="0" w:color="auto"/>
      </w:divBdr>
    </w:div>
    <w:div w:id="217207965">
      <w:bodyDiv w:val="1"/>
      <w:marLeft w:val="0"/>
      <w:marRight w:val="0"/>
      <w:marTop w:val="0"/>
      <w:marBottom w:val="0"/>
      <w:divBdr>
        <w:top w:val="none" w:sz="0" w:space="0" w:color="auto"/>
        <w:left w:val="none" w:sz="0" w:space="0" w:color="auto"/>
        <w:bottom w:val="none" w:sz="0" w:space="0" w:color="auto"/>
        <w:right w:val="none" w:sz="0" w:space="0" w:color="auto"/>
      </w:divBdr>
    </w:div>
    <w:div w:id="243686288">
      <w:bodyDiv w:val="1"/>
      <w:marLeft w:val="0"/>
      <w:marRight w:val="0"/>
      <w:marTop w:val="0"/>
      <w:marBottom w:val="0"/>
      <w:divBdr>
        <w:top w:val="none" w:sz="0" w:space="0" w:color="auto"/>
        <w:left w:val="none" w:sz="0" w:space="0" w:color="auto"/>
        <w:bottom w:val="none" w:sz="0" w:space="0" w:color="auto"/>
        <w:right w:val="none" w:sz="0" w:space="0" w:color="auto"/>
      </w:divBdr>
    </w:div>
    <w:div w:id="379978174">
      <w:bodyDiv w:val="1"/>
      <w:marLeft w:val="0"/>
      <w:marRight w:val="0"/>
      <w:marTop w:val="0"/>
      <w:marBottom w:val="0"/>
      <w:divBdr>
        <w:top w:val="none" w:sz="0" w:space="0" w:color="auto"/>
        <w:left w:val="none" w:sz="0" w:space="0" w:color="auto"/>
        <w:bottom w:val="none" w:sz="0" w:space="0" w:color="auto"/>
        <w:right w:val="none" w:sz="0" w:space="0" w:color="auto"/>
      </w:divBdr>
    </w:div>
    <w:div w:id="394278710">
      <w:bodyDiv w:val="1"/>
      <w:marLeft w:val="0"/>
      <w:marRight w:val="0"/>
      <w:marTop w:val="0"/>
      <w:marBottom w:val="0"/>
      <w:divBdr>
        <w:top w:val="none" w:sz="0" w:space="0" w:color="auto"/>
        <w:left w:val="none" w:sz="0" w:space="0" w:color="auto"/>
        <w:bottom w:val="none" w:sz="0" w:space="0" w:color="auto"/>
        <w:right w:val="none" w:sz="0" w:space="0" w:color="auto"/>
      </w:divBdr>
    </w:div>
    <w:div w:id="605506149">
      <w:bodyDiv w:val="1"/>
      <w:marLeft w:val="0"/>
      <w:marRight w:val="0"/>
      <w:marTop w:val="0"/>
      <w:marBottom w:val="0"/>
      <w:divBdr>
        <w:top w:val="none" w:sz="0" w:space="0" w:color="auto"/>
        <w:left w:val="none" w:sz="0" w:space="0" w:color="auto"/>
        <w:bottom w:val="none" w:sz="0" w:space="0" w:color="auto"/>
        <w:right w:val="none" w:sz="0" w:space="0" w:color="auto"/>
      </w:divBdr>
    </w:div>
    <w:div w:id="1468667936">
      <w:bodyDiv w:val="1"/>
      <w:marLeft w:val="0"/>
      <w:marRight w:val="0"/>
      <w:marTop w:val="0"/>
      <w:marBottom w:val="0"/>
      <w:divBdr>
        <w:top w:val="none" w:sz="0" w:space="0" w:color="auto"/>
        <w:left w:val="none" w:sz="0" w:space="0" w:color="auto"/>
        <w:bottom w:val="none" w:sz="0" w:space="0" w:color="auto"/>
        <w:right w:val="none" w:sz="0" w:space="0" w:color="auto"/>
      </w:divBdr>
    </w:div>
    <w:div w:id="1564293307">
      <w:bodyDiv w:val="1"/>
      <w:marLeft w:val="0"/>
      <w:marRight w:val="0"/>
      <w:marTop w:val="0"/>
      <w:marBottom w:val="0"/>
      <w:divBdr>
        <w:top w:val="none" w:sz="0" w:space="0" w:color="auto"/>
        <w:left w:val="none" w:sz="0" w:space="0" w:color="auto"/>
        <w:bottom w:val="none" w:sz="0" w:space="0" w:color="auto"/>
        <w:right w:val="none" w:sz="0" w:space="0" w:color="auto"/>
      </w:divBdr>
    </w:div>
    <w:div w:id="1719666231">
      <w:bodyDiv w:val="1"/>
      <w:marLeft w:val="0"/>
      <w:marRight w:val="0"/>
      <w:marTop w:val="0"/>
      <w:marBottom w:val="0"/>
      <w:divBdr>
        <w:top w:val="none" w:sz="0" w:space="0" w:color="auto"/>
        <w:left w:val="none" w:sz="0" w:space="0" w:color="auto"/>
        <w:bottom w:val="none" w:sz="0" w:space="0" w:color="auto"/>
        <w:right w:val="none" w:sz="0" w:space="0" w:color="auto"/>
      </w:divBdr>
    </w:div>
    <w:div w:id="1773628722">
      <w:bodyDiv w:val="1"/>
      <w:marLeft w:val="0"/>
      <w:marRight w:val="0"/>
      <w:marTop w:val="0"/>
      <w:marBottom w:val="0"/>
      <w:divBdr>
        <w:top w:val="none" w:sz="0" w:space="0" w:color="auto"/>
        <w:left w:val="none" w:sz="0" w:space="0" w:color="auto"/>
        <w:bottom w:val="none" w:sz="0" w:space="0" w:color="auto"/>
        <w:right w:val="none" w:sz="0" w:space="0" w:color="auto"/>
      </w:divBdr>
    </w:div>
    <w:div w:id="19810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4A246-A8ED-4FB8-8232-1BD34C7B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8533</Words>
  <Characters>50347</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58763</CharactersWithSpaces>
  <SharedDoc>false</SharedDoc>
  <HLinks>
    <vt:vector size="54" baseType="variant">
      <vt:variant>
        <vt:i4>1638463</vt:i4>
      </vt:variant>
      <vt:variant>
        <vt:i4>50</vt:i4>
      </vt:variant>
      <vt:variant>
        <vt:i4>0</vt:i4>
      </vt:variant>
      <vt:variant>
        <vt:i4>5</vt:i4>
      </vt:variant>
      <vt:variant>
        <vt:lpwstr/>
      </vt:variant>
      <vt:variant>
        <vt:lpwstr>_Toc181087716</vt:lpwstr>
      </vt:variant>
      <vt:variant>
        <vt:i4>1638463</vt:i4>
      </vt:variant>
      <vt:variant>
        <vt:i4>44</vt:i4>
      </vt:variant>
      <vt:variant>
        <vt:i4>0</vt:i4>
      </vt:variant>
      <vt:variant>
        <vt:i4>5</vt:i4>
      </vt:variant>
      <vt:variant>
        <vt:lpwstr/>
      </vt:variant>
      <vt:variant>
        <vt:lpwstr>_Toc181087715</vt:lpwstr>
      </vt:variant>
      <vt:variant>
        <vt:i4>1638463</vt:i4>
      </vt:variant>
      <vt:variant>
        <vt:i4>38</vt:i4>
      </vt:variant>
      <vt:variant>
        <vt:i4>0</vt:i4>
      </vt:variant>
      <vt:variant>
        <vt:i4>5</vt:i4>
      </vt:variant>
      <vt:variant>
        <vt:lpwstr/>
      </vt:variant>
      <vt:variant>
        <vt:lpwstr>_Toc181087714</vt:lpwstr>
      </vt:variant>
      <vt:variant>
        <vt:i4>1638463</vt:i4>
      </vt:variant>
      <vt:variant>
        <vt:i4>32</vt:i4>
      </vt:variant>
      <vt:variant>
        <vt:i4>0</vt:i4>
      </vt:variant>
      <vt:variant>
        <vt:i4>5</vt:i4>
      </vt:variant>
      <vt:variant>
        <vt:lpwstr/>
      </vt:variant>
      <vt:variant>
        <vt:lpwstr>_Toc181087713</vt:lpwstr>
      </vt:variant>
      <vt:variant>
        <vt:i4>1638463</vt:i4>
      </vt:variant>
      <vt:variant>
        <vt:i4>26</vt:i4>
      </vt:variant>
      <vt:variant>
        <vt:i4>0</vt:i4>
      </vt:variant>
      <vt:variant>
        <vt:i4>5</vt:i4>
      </vt:variant>
      <vt:variant>
        <vt:lpwstr/>
      </vt:variant>
      <vt:variant>
        <vt:lpwstr>_Toc181087712</vt:lpwstr>
      </vt:variant>
      <vt:variant>
        <vt:i4>1638463</vt:i4>
      </vt:variant>
      <vt:variant>
        <vt:i4>20</vt:i4>
      </vt:variant>
      <vt:variant>
        <vt:i4>0</vt:i4>
      </vt:variant>
      <vt:variant>
        <vt:i4>5</vt:i4>
      </vt:variant>
      <vt:variant>
        <vt:lpwstr/>
      </vt:variant>
      <vt:variant>
        <vt:lpwstr>_Toc181087711</vt:lpwstr>
      </vt:variant>
      <vt:variant>
        <vt:i4>1638463</vt:i4>
      </vt:variant>
      <vt:variant>
        <vt:i4>14</vt:i4>
      </vt:variant>
      <vt:variant>
        <vt:i4>0</vt:i4>
      </vt:variant>
      <vt:variant>
        <vt:i4>5</vt:i4>
      </vt:variant>
      <vt:variant>
        <vt:lpwstr/>
      </vt:variant>
      <vt:variant>
        <vt:lpwstr>_Toc181087710</vt:lpwstr>
      </vt:variant>
      <vt:variant>
        <vt:i4>1572927</vt:i4>
      </vt:variant>
      <vt:variant>
        <vt:i4>8</vt:i4>
      </vt:variant>
      <vt:variant>
        <vt:i4>0</vt:i4>
      </vt:variant>
      <vt:variant>
        <vt:i4>5</vt:i4>
      </vt:variant>
      <vt:variant>
        <vt:lpwstr/>
      </vt:variant>
      <vt:variant>
        <vt:lpwstr>_Toc181087709</vt:lpwstr>
      </vt:variant>
      <vt:variant>
        <vt:i4>1572927</vt:i4>
      </vt:variant>
      <vt:variant>
        <vt:i4>2</vt:i4>
      </vt:variant>
      <vt:variant>
        <vt:i4>0</vt:i4>
      </vt:variant>
      <vt:variant>
        <vt:i4>5</vt:i4>
      </vt:variant>
      <vt:variant>
        <vt:lpwstr/>
      </vt:variant>
      <vt:variant>
        <vt:lpwstr>_Toc181087708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 Drive</dc:creator>
  <cp:keywords/>
  <dc:description/>
  <cp:lastModifiedBy>Petr Šedivý</cp:lastModifiedBy>
  <cp:revision>24</cp:revision>
  <cp:lastPrinted>2025-07-18T09:06:00Z</cp:lastPrinted>
  <dcterms:created xsi:type="dcterms:W3CDTF">2025-07-15T08:58:00Z</dcterms:created>
  <dcterms:modified xsi:type="dcterms:W3CDTF">2025-07-18T09:06:00Z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ec9254f2ab32fc8d9ec8ee64cb74c332cb5de6271774df938d75e5e8177058db</vt:lpwstr>
  </property>
</Properties>
</file>